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6C69" w14:textId="5FA20CF3" w:rsidR="005F1BB6" w:rsidRDefault="005F1BB6" w:rsidP="00AE1D44">
      <w:pPr>
        <w:pStyle w:val="Heading1"/>
        <w:rPr>
          <w:rFonts w:eastAsia="Times New Roman"/>
        </w:rPr>
      </w:pPr>
      <w:r w:rsidRPr="005F1BB6">
        <w:rPr>
          <w:rFonts w:eastAsia="Times New Roman"/>
        </w:rPr>
        <w:t xml:space="preserve">SAFE EUROPE </w:t>
      </w:r>
      <w:r w:rsidR="00AE1D44">
        <w:rPr>
          <w:rFonts w:eastAsia="Times New Roman"/>
        </w:rPr>
        <w:t>project webinars</w:t>
      </w:r>
      <w:r w:rsidRPr="005F1BB6">
        <w:rPr>
          <w:rFonts w:eastAsia="Times New Roman"/>
        </w:rPr>
        <w:t xml:space="preserve"> impact study</w:t>
      </w:r>
    </w:p>
    <w:p w14:paraId="66D7BA90" w14:textId="7D1D22EA" w:rsidR="00AE1D44" w:rsidRDefault="00AE1D44" w:rsidP="00AE1D44"/>
    <w:p w14:paraId="2F53FBA0" w14:textId="7FD46BAC" w:rsidR="00AE1D44" w:rsidRDefault="00AE1D44" w:rsidP="00AE1D44">
      <w:r>
        <w:t xml:space="preserve">The overall aim of the SAFE EUROPE project was to create a series of webinars to close gaps in </w:t>
      </w:r>
      <w:r w:rsidR="007A38BA">
        <w:t xml:space="preserve">the </w:t>
      </w:r>
      <w:r>
        <w:t>knowledge, skills</w:t>
      </w:r>
      <w:r w:rsidR="007A38BA">
        <w:t>,</w:t>
      </w:r>
      <w:r>
        <w:t xml:space="preserve"> and competencies of Therapeutic Radiographers/Radiation Therapists (TR/RTTs). These gaps were identified </w:t>
      </w:r>
      <w:r w:rsidR="007A38BA">
        <w:t xml:space="preserve">from the </w:t>
      </w:r>
      <w:r>
        <w:t xml:space="preserve">research also performed as part of this research project. The research included the identification of gaps </w:t>
      </w:r>
      <w:r w:rsidR="007A38BA">
        <w:t>practised</w:t>
      </w:r>
      <w:r w:rsidR="009A2CC4">
        <w:t xml:space="preserve"> across different aspects of Radiotherapy (RT) practice:</w:t>
      </w:r>
      <w:r>
        <w:t xml:space="preserve"> linear accelerator</w:t>
      </w:r>
      <w:r w:rsidR="009A2CC4">
        <w:t xml:space="preserve"> competencies</w:t>
      </w:r>
      <w:r>
        <w:t xml:space="preserve">, digital skills, green </w:t>
      </w:r>
      <w:r w:rsidR="009A2CC4">
        <w:t>skills,</w:t>
      </w:r>
      <w:r>
        <w:t xml:space="preserve"> and advanced roles</w:t>
      </w:r>
      <w:r w:rsidR="009A2CC4">
        <w:t>.</w:t>
      </w:r>
      <w:r>
        <w:t xml:space="preserve"> </w:t>
      </w:r>
      <w:r w:rsidR="009A2CC4">
        <w:t>The research also</w:t>
      </w:r>
      <w:r>
        <w:t xml:space="preserve"> took the perspective of different stakeholders, with emphasis on the patients</w:t>
      </w:r>
      <w:r w:rsidR="00B851BF">
        <w:t>’</w:t>
      </w:r>
      <w:r>
        <w:t xml:space="preserve"> perspectives.</w:t>
      </w:r>
      <w:r w:rsidR="009A2CC4">
        <w:t xml:space="preserve"> T</w:t>
      </w:r>
      <w:r>
        <w:t>hree</w:t>
      </w:r>
      <w:r w:rsidR="009A2CC4">
        <w:t xml:space="preserve"> webinar</w:t>
      </w:r>
      <w:r>
        <w:t xml:space="preserve"> series </w:t>
      </w:r>
      <w:r w:rsidR="009A2CC4">
        <w:t>and</w:t>
      </w:r>
      <w:r>
        <w:t xml:space="preserve"> </w:t>
      </w:r>
      <w:r w:rsidR="007A38BA">
        <w:t>18 webinars (</w:t>
      </w:r>
      <w:r w:rsidR="009A2CC4">
        <w:fldChar w:fldCharType="begin"/>
      </w:r>
      <w:r w:rsidR="009A2CC4">
        <w:instrText xml:space="preserve"> REF _Ref110432640 \h </w:instrText>
      </w:r>
      <w:r w:rsidR="009A2CC4">
        <w:fldChar w:fldCharType="separate"/>
      </w:r>
      <w:r w:rsidR="009A2CC4">
        <w:t xml:space="preserve">Table </w:t>
      </w:r>
      <w:r w:rsidR="009A2CC4">
        <w:rPr>
          <w:noProof/>
        </w:rPr>
        <w:t>1</w:t>
      </w:r>
      <w:r w:rsidR="009A2CC4">
        <w:fldChar w:fldCharType="end"/>
      </w:r>
      <w:r w:rsidR="007A38BA">
        <w:t>)</w:t>
      </w:r>
      <w:r w:rsidR="009A2CC4" w:rsidRPr="009A2CC4">
        <w:t xml:space="preserve"> </w:t>
      </w:r>
      <w:r w:rsidR="009A2CC4">
        <w:t>were created in collaboration with the EFRS RT committee.</w:t>
      </w:r>
    </w:p>
    <w:p w14:paraId="2B8B65C0" w14:textId="347B323A" w:rsidR="009A2CC4" w:rsidRDefault="009A2CC4" w:rsidP="009A2CC4">
      <w:pPr>
        <w:pStyle w:val="Caption"/>
      </w:pPr>
      <w:bookmarkStart w:id="0" w:name="_Ref110432640"/>
      <w:r>
        <w:t xml:space="preserve">Table </w:t>
      </w:r>
      <w:r w:rsidR="00000000">
        <w:fldChar w:fldCharType="begin"/>
      </w:r>
      <w:r w:rsidR="00000000">
        <w:instrText xml:space="preserve"> SEQ Table \* ARABIC </w:instrText>
      </w:r>
      <w:r w:rsidR="00000000">
        <w:fldChar w:fldCharType="separate"/>
      </w:r>
      <w:r>
        <w:rPr>
          <w:noProof/>
        </w:rPr>
        <w:t>1</w:t>
      </w:r>
      <w:r w:rsidR="00000000">
        <w:rPr>
          <w:noProof/>
        </w:rPr>
        <w:fldChar w:fldCharType="end"/>
      </w:r>
      <w:bookmarkEnd w:id="0"/>
      <w:r>
        <w:t xml:space="preserve"> – List of webinar episodes as part of the SAFE EUROPE project</w:t>
      </w:r>
    </w:p>
    <w:tbl>
      <w:tblPr>
        <w:tblStyle w:val="PlainTable2"/>
        <w:tblW w:w="0" w:type="auto"/>
        <w:tblLook w:val="0620" w:firstRow="1" w:lastRow="0" w:firstColumn="0" w:lastColumn="0" w:noHBand="1" w:noVBand="1"/>
      </w:tblPr>
      <w:tblGrid>
        <w:gridCol w:w="1263"/>
        <w:gridCol w:w="7763"/>
      </w:tblGrid>
      <w:tr w:rsidR="009A2CC4" w14:paraId="2FDD21F7" w14:textId="77777777" w:rsidTr="009A2CC4">
        <w:trPr>
          <w:cnfStyle w:val="100000000000" w:firstRow="1" w:lastRow="0" w:firstColumn="0" w:lastColumn="0" w:oddVBand="0" w:evenVBand="0" w:oddHBand="0" w:evenHBand="0" w:firstRowFirstColumn="0" w:firstRowLastColumn="0" w:lastRowFirstColumn="0" w:lastRowLastColumn="0"/>
        </w:trPr>
        <w:tc>
          <w:tcPr>
            <w:tcW w:w="0" w:type="auto"/>
          </w:tcPr>
          <w:p w14:paraId="20D5E29E" w14:textId="0F212B50" w:rsidR="009A2CC4" w:rsidRDefault="009A2CC4" w:rsidP="00AE1D44">
            <w:r>
              <w:t>Episode code</w:t>
            </w:r>
          </w:p>
        </w:tc>
        <w:tc>
          <w:tcPr>
            <w:tcW w:w="0" w:type="auto"/>
          </w:tcPr>
          <w:p w14:paraId="48639878" w14:textId="6A06B862" w:rsidR="009A2CC4" w:rsidRDefault="009A2CC4" w:rsidP="00AE1D44">
            <w:r>
              <w:t>Episode title</w:t>
            </w:r>
          </w:p>
        </w:tc>
      </w:tr>
      <w:tr w:rsidR="009A2CC4" w14:paraId="46280E53" w14:textId="77777777" w:rsidTr="009A2CC4">
        <w:tc>
          <w:tcPr>
            <w:tcW w:w="0" w:type="auto"/>
          </w:tcPr>
          <w:p w14:paraId="516CC98F" w14:textId="4BBF703F" w:rsidR="009A2CC4" w:rsidRDefault="009A2CC4" w:rsidP="009A2CC4">
            <w:r>
              <w:t>S1E1</w:t>
            </w:r>
          </w:p>
        </w:tc>
        <w:tc>
          <w:tcPr>
            <w:tcW w:w="0" w:type="auto"/>
          </w:tcPr>
          <w:p w14:paraId="557D6211" w14:textId="20576D55" w:rsidR="009A2CC4" w:rsidRDefault="009A2CC4" w:rsidP="009A2CC4">
            <w:r w:rsidRPr="00EE59C8">
              <w:t>Use of pharmaceuticals in the management of radiotherapy side-effects (Part 1)</w:t>
            </w:r>
          </w:p>
        </w:tc>
      </w:tr>
      <w:tr w:rsidR="009A2CC4" w14:paraId="1E343269" w14:textId="77777777" w:rsidTr="009A2CC4">
        <w:tc>
          <w:tcPr>
            <w:tcW w:w="0" w:type="auto"/>
          </w:tcPr>
          <w:p w14:paraId="09BA726D" w14:textId="320FF545" w:rsidR="009A2CC4" w:rsidRDefault="009A2CC4" w:rsidP="009A2CC4">
            <w:r>
              <w:t>S1E2</w:t>
            </w:r>
          </w:p>
        </w:tc>
        <w:tc>
          <w:tcPr>
            <w:tcW w:w="0" w:type="auto"/>
          </w:tcPr>
          <w:p w14:paraId="50C48521" w14:textId="550A1172" w:rsidR="009A2CC4" w:rsidRDefault="009A2CC4" w:rsidP="009A2CC4">
            <w:r w:rsidRPr="00EE59C8">
              <w:t>Use of pharmaceuticals in the management of radiotherapy side-effect (Part 2)</w:t>
            </w:r>
          </w:p>
        </w:tc>
      </w:tr>
      <w:tr w:rsidR="009A2CC4" w14:paraId="0C4DA624" w14:textId="77777777" w:rsidTr="009A2CC4">
        <w:tc>
          <w:tcPr>
            <w:tcW w:w="0" w:type="auto"/>
          </w:tcPr>
          <w:p w14:paraId="537E9D71" w14:textId="681C4A33" w:rsidR="009A2CC4" w:rsidRDefault="009A2CC4" w:rsidP="009A2CC4">
            <w:r>
              <w:t>S1E3</w:t>
            </w:r>
          </w:p>
        </w:tc>
        <w:tc>
          <w:tcPr>
            <w:tcW w:w="0" w:type="auto"/>
          </w:tcPr>
          <w:p w14:paraId="3B6AD3D7" w14:textId="7E4C2BC2" w:rsidR="009A2CC4" w:rsidRDefault="009A2CC4" w:rsidP="009A2CC4">
            <w:r w:rsidRPr="00EE59C8">
              <w:t>Daily, monthly, and annual QA procedures for linear accelerators</w:t>
            </w:r>
          </w:p>
        </w:tc>
      </w:tr>
      <w:tr w:rsidR="009A2CC4" w14:paraId="57D2456E" w14:textId="77777777" w:rsidTr="009A2CC4">
        <w:tc>
          <w:tcPr>
            <w:tcW w:w="0" w:type="auto"/>
          </w:tcPr>
          <w:p w14:paraId="19EB6E0D" w14:textId="67CEF03D" w:rsidR="009A2CC4" w:rsidRDefault="009A2CC4" w:rsidP="009A2CC4">
            <w:r>
              <w:t>S2E1</w:t>
            </w:r>
          </w:p>
        </w:tc>
        <w:tc>
          <w:tcPr>
            <w:tcW w:w="0" w:type="auto"/>
          </w:tcPr>
          <w:p w14:paraId="77E99A52" w14:textId="2EB70E8B" w:rsidR="009A2CC4" w:rsidRDefault="009A2CC4" w:rsidP="009A2CC4">
            <w:r w:rsidRPr="00EE59C8">
              <w:t>Software-related accidents in radiotherapy: what can we learn from them?</w:t>
            </w:r>
          </w:p>
        </w:tc>
      </w:tr>
      <w:tr w:rsidR="009A2CC4" w14:paraId="3456BB00" w14:textId="77777777" w:rsidTr="009A2CC4">
        <w:tc>
          <w:tcPr>
            <w:tcW w:w="0" w:type="auto"/>
          </w:tcPr>
          <w:p w14:paraId="38BE80BA" w14:textId="76D39990" w:rsidR="009A2CC4" w:rsidRDefault="009A2CC4" w:rsidP="009A2CC4">
            <w:r>
              <w:t>S2E2</w:t>
            </w:r>
          </w:p>
        </w:tc>
        <w:tc>
          <w:tcPr>
            <w:tcW w:w="0" w:type="auto"/>
          </w:tcPr>
          <w:p w14:paraId="7F5D2B65" w14:textId="3FB5AD42" w:rsidR="009A2CC4" w:rsidRDefault="009A2CC4" w:rsidP="009A2CC4">
            <w:r w:rsidRPr="00EE59C8">
              <w:t>Mini-series incident cases: Incident learning in proton therapy in MAASTRO: An incident due to wrong table density.</w:t>
            </w:r>
          </w:p>
        </w:tc>
      </w:tr>
      <w:tr w:rsidR="009A2CC4" w14:paraId="6DF28475" w14:textId="77777777" w:rsidTr="009A2CC4">
        <w:tc>
          <w:tcPr>
            <w:tcW w:w="0" w:type="auto"/>
          </w:tcPr>
          <w:p w14:paraId="7E50CBD5" w14:textId="11F51543" w:rsidR="009A2CC4" w:rsidRDefault="009A2CC4" w:rsidP="009A2CC4">
            <w:r>
              <w:t>S2E3</w:t>
            </w:r>
          </w:p>
        </w:tc>
        <w:tc>
          <w:tcPr>
            <w:tcW w:w="0" w:type="auto"/>
          </w:tcPr>
          <w:p w14:paraId="7CA8AC9A" w14:textId="2C96E087" w:rsidR="009A2CC4" w:rsidRDefault="009A2CC4" w:rsidP="009A2CC4">
            <w:r w:rsidRPr="00EE59C8">
              <w:t>Proactive risk analysis in practice: Failure Mode and Effects Criticality Analysis (FMECA)</w:t>
            </w:r>
          </w:p>
        </w:tc>
      </w:tr>
      <w:tr w:rsidR="009A2CC4" w14:paraId="51678306" w14:textId="77777777" w:rsidTr="009A2CC4">
        <w:tc>
          <w:tcPr>
            <w:tcW w:w="0" w:type="auto"/>
          </w:tcPr>
          <w:p w14:paraId="0C5994EA" w14:textId="3C71BBFA" w:rsidR="009A2CC4" w:rsidRDefault="009A2CC4" w:rsidP="009A2CC4">
            <w:r>
              <w:t>S2E4</w:t>
            </w:r>
          </w:p>
        </w:tc>
        <w:tc>
          <w:tcPr>
            <w:tcW w:w="0" w:type="auto"/>
          </w:tcPr>
          <w:p w14:paraId="63B27CB8" w14:textId="333073AF" w:rsidR="009A2CC4" w:rsidRDefault="009A2CC4" w:rsidP="009A2CC4">
            <w:r w:rsidRPr="00EE59C8">
              <w:t>Mini-series incident cases: Who is the patient on the treatment table? Learning from a clinical case</w:t>
            </w:r>
          </w:p>
        </w:tc>
      </w:tr>
      <w:tr w:rsidR="009A2CC4" w14:paraId="36DB8B00" w14:textId="77777777" w:rsidTr="009A2CC4">
        <w:tc>
          <w:tcPr>
            <w:tcW w:w="0" w:type="auto"/>
          </w:tcPr>
          <w:p w14:paraId="0B1A5167" w14:textId="09C431F1" w:rsidR="009A2CC4" w:rsidRDefault="009A2CC4" w:rsidP="009A2CC4">
            <w:r>
              <w:t>S2E5</w:t>
            </w:r>
          </w:p>
        </w:tc>
        <w:tc>
          <w:tcPr>
            <w:tcW w:w="0" w:type="auto"/>
          </w:tcPr>
          <w:p w14:paraId="0BB19631" w14:textId="64D2D5D7" w:rsidR="009A2CC4" w:rsidRDefault="009A2CC4" w:rsidP="009A2CC4">
            <w:r w:rsidRPr="00EE59C8">
              <w:t>Radiobiology of hypofractionation</w:t>
            </w:r>
          </w:p>
        </w:tc>
      </w:tr>
      <w:tr w:rsidR="009A2CC4" w14:paraId="311696A7" w14:textId="77777777" w:rsidTr="009A2CC4">
        <w:tc>
          <w:tcPr>
            <w:tcW w:w="0" w:type="auto"/>
          </w:tcPr>
          <w:p w14:paraId="1F70577E" w14:textId="3D8CC340" w:rsidR="009A2CC4" w:rsidRDefault="009A2CC4" w:rsidP="009A2CC4">
            <w:r>
              <w:t>S2E6</w:t>
            </w:r>
          </w:p>
        </w:tc>
        <w:tc>
          <w:tcPr>
            <w:tcW w:w="0" w:type="auto"/>
          </w:tcPr>
          <w:p w14:paraId="33D9441B" w14:textId="07628E13" w:rsidR="009A2CC4" w:rsidRDefault="009A2CC4" w:rsidP="009A2CC4">
            <w:r w:rsidRPr="00EE59C8">
              <w:t>Organisation of a brachytherapy unit: technology, safety, and patient-centered care</w:t>
            </w:r>
          </w:p>
        </w:tc>
      </w:tr>
      <w:tr w:rsidR="009A2CC4" w14:paraId="5B8D63BB" w14:textId="77777777" w:rsidTr="009A2CC4">
        <w:tc>
          <w:tcPr>
            <w:tcW w:w="0" w:type="auto"/>
          </w:tcPr>
          <w:p w14:paraId="4A9E4C26" w14:textId="1CB7AF72" w:rsidR="009A2CC4" w:rsidRDefault="009A2CC4" w:rsidP="009A2CC4">
            <w:r>
              <w:t>S2E7</w:t>
            </w:r>
          </w:p>
        </w:tc>
        <w:tc>
          <w:tcPr>
            <w:tcW w:w="0" w:type="auto"/>
          </w:tcPr>
          <w:p w14:paraId="35DC3296" w14:textId="6AF110C5" w:rsidR="009A2CC4" w:rsidRDefault="009A2CC4" w:rsidP="009A2CC4">
            <w:r w:rsidRPr="00EE59C8">
              <w:t>Proton Therapy: theories and practices from a radiographer’s perspective</w:t>
            </w:r>
          </w:p>
        </w:tc>
      </w:tr>
      <w:tr w:rsidR="009A2CC4" w14:paraId="33DEE347" w14:textId="77777777" w:rsidTr="009A2CC4">
        <w:tc>
          <w:tcPr>
            <w:tcW w:w="0" w:type="auto"/>
          </w:tcPr>
          <w:p w14:paraId="5A37E276" w14:textId="38043C66" w:rsidR="009A2CC4" w:rsidRDefault="009A2CC4" w:rsidP="009A2CC4">
            <w:r>
              <w:t>S2E8</w:t>
            </w:r>
          </w:p>
        </w:tc>
        <w:tc>
          <w:tcPr>
            <w:tcW w:w="0" w:type="auto"/>
          </w:tcPr>
          <w:p w14:paraId="2CF7A76E" w14:textId="3D1D334D" w:rsidR="009A2CC4" w:rsidRDefault="009A2CC4" w:rsidP="009A2CC4">
            <w:r w:rsidRPr="00EE59C8">
              <w:t>Online adaptive MRI guided radiotherapy – changing role of the therapeutic radiographer</w:t>
            </w:r>
          </w:p>
        </w:tc>
      </w:tr>
      <w:tr w:rsidR="009A2CC4" w14:paraId="43ABF7B7" w14:textId="77777777" w:rsidTr="009A2CC4">
        <w:tc>
          <w:tcPr>
            <w:tcW w:w="0" w:type="auto"/>
          </w:tcPr>
          <w:p w14:paraId="08C1FD1A" w14:textId="70290052" w:rsidR="009A2CC4" w:rsidRDefault="009A2CC4" w:rsidP="009A2CC4">
            <w:r>
              <w:t>S2E9</w:t>
            </w:r>
          </w:p>
        </w:tc>
        <w:tc>
          <w:tcPr>
            <w:tcW w:w="0" w:type="auto"/>
          </w:tcPr>
          <w:p w14:paraId="15178DEA" w14:textId="2445F3CE" w:rsidR="009A2CC4" w:rsidRDefault="009A2CC4" w:rsidP="009A2CC4">
            <w:r w:rsidRPr="00EE59C8">
              <w:t>Stereotactic RadioSurgery (SRS) and Stereotactic Body Radiation Therapy (SBRT)</w:t>
            </w:r>
          </w:p>
        </w:tc>
      </w:tr>
      <w:tr w:rsidR="009A2CC4" w14:paraId="45D1EF69" w14:textId="77777777" w:rsidTr="009A2CC4">
        <w:tc>
          <w:tcPr>
            <w:tcW w:w="0" w:type="auto"/>
          </w:tcPr>
          <w:p w14:paraId="374AF9AD" w14:textId="2CD59BD5" w:rsidR="009A2CC4" w:rsidRDefault="009A2CC4" w:rsidP="009A2CC4">
            <w:r>
              <w:t>S2E10</w:t>
            </w:r>
          </w:p>
        </w:tc>
        <w:tc>
          <w:tcPr>
            <w:tcW w:w="0" w:type="auto"/>
          </w:tcPr>
          <w:p w14:paraId="525945A7" w14:textId="2AA6EFB8" w:rsidR="009A2CC4" w:rsidRDefault="009A2CC4" w:rsidP="009A2CC4">
            <w:r w:rsidRPr="00EE59C8">
              <w:t>An introduction to Surface Guided Radiotherapy: Improving patient positioning, comfort and treatment accuracy.</w:t>
            </w:r>
          </w:p>
        </w:tc>
      </w:tr>
      <w:tr w:rsidR="009A2CC4" w14:paraId="65423137" w14:textId="77777777" w:rsidTr="009A2CC4">
        <w:tc>
          <w:tcPr>
            <w:tcW w:w="0" w:type="auto"/>
          </w:tcPr>
          <w:p w14:paraId="77C4DE01" w14:textId="17EB735B" w:rsidR="009A2CC4" w:rsidRDefault="009A2CC4" w:rsidP="009A2CC4">
            <w:r>
              <w:t>S2E11</w:t>
            </w:r>
          </w:p>
        </w:tc>
        <w:tc>
          <w:tcPr>
            <w:tcW w:w="0" w:type="auto"/>
          </w:tcPr>
          <w:p w14:paraId="5685C778" w14:textId="61471D10" w:rsidR="009A2CC4" w:rsidRDefault="009A2CC4" w:rsidP="009A2CC4">
            <w:r w:rsidRPr="00EE59C8">
              <w:t>Clinical Trials: From finding the right question to implementation</w:t>
            </w:r>
          </w:p>
        </w:tc>
      </w:tr>
      <w:tr w:rsidR="009A2CC4" w14:paraId="4C11C330" w14:textId="77777777" w:rsidTr="009A2CC4">
        <w:tc>
          <w:tcPr>
            <w:tcW w:w="0" w:type="auto"/>
          </w:tcPr>
          <w:p w14:paraId="3766F707" w14:textId="00B86842" w:rsidR="009A2CC4" w:rsidRDefault="009A2CC4" w:rsidP="009A2CC4">
            <w:r>
              <w:t>S3E1</w:t>
            </w:r>
          </w:p>
        </w:tc>
        <w:tc>
          <w:tcPr>
            <w:tcW w:w="0" w:type="auto"/>
          </w:tcPr>
          <w:p w14:paraId="041F9E8A" w14:textId="0032EA00" w:rsidR="009A2CC4" w:rsidRDefault="009A2CC4" w:rsidP="009A2CC4">
            <w:r w:rsidRPr="00EE59C8">
              <w:t>Management and leadership in healthcare and radiotherapy</w:t>
            </w:r>
          </w:p>
        </w:tc>
      </w:tr>
      <w:tr w:rsidR="009A2CC4" w14:paraId="497585AF" w14:textId="77777777" w:rsidTr="009A2CC4">
        <w:tc>
          <w:tcPr>
            <w:tcW w:w="0" w:type="auto"/>
          </w:tcPr>
          <w:p w14:paraId="6079E4F9" w14:textId="15559D60" w:rsidR="009A2CC4" w:rsidRDefault="009A2CC4" w:rsidP="009A2CC4">
            <w:r>
              <w:t>S3E2</w:t>
            </w:r>
          </w:p>
        </w:tc>
        <w:tc>
          <w:tcPr>
            <w:tcW w:w="0" w:type="auto"/>
          </w:tcPr>
          <w:p w14:paraId="3F520ACF" w14:textId="3C47A6CA" w:rsidR="009A2CC4" w:rsidRDefault="009A2CC4" w:rsidP="009A2CC4">
            <w:r w:rsidRPr="00EE59C8">
              <w:t>How can healthcare professionals contribute to a sustainable world? Developing TR/RTTs green skills</w:t>
            </w:r>
          </w:p>
        </w:tc>
      </w:tr>
      <w:tr w:rsidR="009A2CC4" w14:paraId="3201FD5E" w14:textId="77777777" w:rsidTr="009A2CC4">
        <w:tc>
          <w:tcPr>
            <w:tcW w:w="0" w:type="auto"/>
          </w:tcPr>
          <w:p w14:paraId="3C966649" w14:textId="31576FBC" w:rsidR="009A2CC4" w:rsidRDefault="009A2CC4" w:rsidP="009A2CC4">
            <w:r>
              <w:t>S3E3</w:t>
            </w:r>
          </w:p>
        </w:tc>
        <w:tc>
          <w:tcPr>
            <w:tcW w:w="0" w:type="auto"/>
          </w:tcPr>
          <w:p w14:paraId="70DEE4F2" w14:textId="23D67458" w:rsidR="009A2CC4" w:rsidRDefault="009A2CC4" w:rsidP="009A2CC4">
            <w:r w:rsidRPr="00EE59C8">
              <w:t>Digital content creation by TR/RTTs: developing digital skills</w:t>
            </w:r>
          </w:p>
        </w:tc>
      </w:tr>
      <w:tr w:rsidR="009A2CC4" w14:paraId="75CD49D2" w14:textId="77777777" w:rsidTr="009A2CC4">
        <w:tc>
          <w:tcPr>
            <w:tcW w:w="0" w:type="auto"/>
          </w:tcPr>
          <w:p w14:paraId="788C7079" w14:textId="420A5D60" w:rsidR="009A2CC4" w:rsidRDefault="009A2CC4" w:rsidP="009A2CC4">
            <w:r>
              <w:t>S3E4</w:t>
            </w:r>
          </w:p>
        </w:tc>
        <w:tc>
          <w:tcPr>
            <w:tcW w:w="0" w:type="auto"/>
          </w:tcPr>
          <w:p w14:paraId="3EC3BA42" w14:textId="753A177A" w:rsidR="009A2CC4" w:rsidRDefault="009A2CC4" w:rsidP="009A2CC4">
            <w:r w:rsidRPr="00EE59C8">
              <w:t>Patient advocacy for TR/RTTs</w:t>
            </w:r>
          </w:p>
        </w:tc>
      </w:tr>
    </w:tbl>
    <w:p w14:paraId="17F44FAA" w14:textId="77777777" w:rsidR="009A2CC4" w:rsidRPr="00AE1D44" w:rsidRDefault="009A2CC4" w:rsidP="00AE1D44"/>
    <w:p w14:paraId="33F7611D" w14:textId="56699DED" w:rsidR="005F1BB6" w:rsidRPr="005F1BB6" w:rsidRDefault="00332A33" w:rsidP="005269FD">
      <w:pPr>
        <w:rPr>
          <w:rFonts w:ascii="Times New Roman" w:hAnsi="Times New Roman" w:cs="Times New Roman"/>
          <w:sz w:val="24"/>
          <w:szCs w:val="24"/>
        </w:rPr>
      </w:pPr>
      <w:r>
        <w:t>T</w:t>
      </w:r>
      <w:r w:rsidR="009A2CC4">
        <w:t xml:space="preserve">he </w:t>
      </w:r>
      <w:r w:rsidR="009A2CC4" w:rsidRPr="00B851BF">
        <w:rPr>
          <w:b/>
          <w:bCs/>
        </w:rPr>
        <w:t>aim</w:t>
      </w:r>
      <w:r w:rsidR="009A2CC4">
        <w:t xml:space="preserve"> of this impact study was t</w:t>
      </w:r>
      <w:r>
        <w:t>o a</w:t>
      </w:r>
      <w:r w:rsidR="005F1BB6" w:rsidRPr="005F1BB6">
        <w:t>ssess the quality and impact of the SAFE EUROPE webinars</w:t>
      </w:r>
      <w:r w:rsidR="009A2CC4">
        <w:t xml:space="preserve">. As such, the research questions that this study aims to answer are: </w:t>
      </w:r>
    </w:p>
    <w:p w14:paraId="06E1535B" w14:textId="1BFB968E" w:rsidR="005F1BB6" w:rsidRDefault="005F1BB6" w:rsidP="005269FD">
      <w:pPr>
        <w:pStyle w:val="ListParagraph"/>
        <w:numPr>
          <w:ilvl w:val="0"/>
          <w:numId w:val="1"/>
        </w:numPr>
      </w:pPr>
      <w:r w:rsidRPr="005F1BB6">
        <w:t>Were the webinars of good quality?</w:t>
      </w:r>
    </w:p>
    <w:p w14:paraId="4045F66E" w14:textId="69ECF551" w:rsidR="005F1BB6" w:rsidRPr="005F1BB6" w:rsidRDefault="005F1BB6" w:rsidP="005269FD">
      <w:pPr>
        <w:pStyle w:val="ListParagraph"/>
        <w:numPr>
          <w:ilvl w:val="0"/>
          <w:numId w:val="2"/>
        </w:numPr>
      </w:pPr>
      <w:r w:rsidRPr="005F1BB6">
        <w:t xml:space="preserve">What </w:t>
      </w:r>
      <w:r w:rsidR="009A2CC4">
        <w:t>was the</w:t>
      </w:r>
      <w:r w:rsidRPr="005F1BB6">
        <w:t xml:space="preserve"> impact </w:t>
      </w:r>
      <w:r w:rsidR="009A2CC4">
        <w:t>of</w:t>
      </w:r>
      <w:r w:rsidRPr="005F1BB6">
        <w:t xml:space="preserve"> the webinars?</w:t>
      </w:r>
    </w:p>
    <w:p w14:paraId="6661FD71" w14:textId="77777777" w:rsidR="005F1BB6" w:rsidRPr="005F1BB6" w:rsidRDefault="005F1BB6" w:rsidP="005269FD"/>
    <w:p w14:paraId="5844D04F" w14:textId="77777777" w:rsidR="005F1BB6" w:rsidRPr="005F1BB6" w:rsidRDefault="005F1BB6" w:rsidP="00AE1D44">
      <w:pPr>
        <w:pStyle w:val="Heading1"/>
        <w:rPr>
          <w:rFonts w:ascii="Times New Roman" w:eastAsia="Times New Roman" w:hAnsi="Times New Roman" w:cs="Times New Roman"/>
          <w:sz w:val="24"/>
          <w:szCs w:val="24"/>
        </w:rPr>
      </w:pPr>
      <w:r w:rsidRPr="005F1BB6">
        <w:rPr>
          <w:rFonts w:eastAsia="Times New Roman"/>
        </w:rPr>
        <w:lastRenderedPageBreak/>
        <w:t>Methodology</w:t>
      </w:r>
    </w:p>
    <w:p w14:paraId="1D0405C8" w14:textId="601BBBDA" w:rsidR="009A2CC4" w:rsidRPr="005F1BB6" w:rsidRDefault="009A2CC4" w:rsidP="009A2CC4">
      <w:pPr>
        <w:rPr>
          <w:rFonts w:ascii="Times New Roman" w:hAnsi="Times New Roman" w:cs="Times New Roman"/>
          <w:sz w:val="24"/>
          <w:szCs w:val="24"/>
        </w:rPr>
      </w:pPr>
      <w:r w:rsidRPr="005F1BB6">
        <w:t xml:space="preserve">The </w:t>
      </w:r>
      <w:r w:rsidRPr="005F1BB6">
        <w:rPr>
          <w:b/>
          <w:bCs/>
        </w:rPr>
        <w:t xml:space="preserve">self-designed questionnaire </w:t>
      </w:r>
      <w:r w:rsidRPr="005F1BB6">
        <w:t xml:space="preserve">aimed to answer the research questions </w:t>
      </w:r>
      <w:r>
        <w:t>mentioned above</w:t>
      </w:r>
      <w:r w:rsidRPr="005F1BB6">
        <w:t>. This questionnaire was designed to evaluate the perceived quality of the webinars and their impact (increase in knowledge/skills and change in practice).</w:t>
      </w:r>
    </w:p>
    <w:p w14:paraId="1C4D4417" w14:textId="7282E8CE" w:rsidR="0045700E" w:rsidRDefault="009A2CC4" w:rsidP="005269FD">
      <w:r>
        <w:t>Q</w:t>
      </w:r>
      <w:r w:rsidR="005F1BB6" w:rsidRPr="005F1BB6">
        <w:t xml:space="preserve">uestionnaires are useful to survey a large number of attendees and achieve a </w:t>
      </w:r>
      <w:r w:rsidR="00B851BF">
        <w:t>broa</w:t>
      </w:r>
      <w:r w:rsidR="005F1BB6" w:rsidRPr="005F1BB6">
        <w:t xml:space="preserve">der understanding of the quality and impact of the webinars. </w:t>
      </w:r>
      <w:r w:rsidR="0045700E">
        <w:t>Questionnaires are also easy</w:t>
      </w:r>
      <w:r w:rsidR="005F1BB6" w:rsidRPr="005F1BB6">
        <w:t xml:space="preserve"> to distribute and analyse</w:t>
      </w:r>
      <w:r w:rsidR="00B851BF">
        <w:t xml:space="preserve"> since t</w:t>
      </w:r>
      <w:r w:rsidR="0045700E">
        <w:t>hey allow</w:t>
      </w:r>
      <w:r w:rsidR="005F1BB6" w:rsidRPr="005F1BB6">
        <w:t xml:space="preserve"> </w:t>
      </w:r>
      <w:r w:rsidR="00332A33">
        <w:t xml:space="preserve">a </w:t>
      </w:r>
      <w:r w:rsidR="005F1BB6" w:rsidRPr="005F1BB6">
        <w:t>measur</w:t>
      </w:r>
      <w:r w:rsidR="00332A33">
        <w:t>e</w:t>
      </w:r>
      <w:r w:rsidR="005F1BB6" w:rsidRPr="005F1BB6">
        <w:t xml:space="preserve"> </w:t>
      </w:r>
      <w:r w:rsidR="00332A33">
        <w:t xml:space="preserve">of </w:t>
      </w:r>
      <w:r w:rsidR="005F1BB6" w:rsidRPr="005F1BB6">
        <w:t xml:space="preserve">participants’ perception of the quality and impact of the webinars in a quantifiable way. </w:t>
      </w:r>
    </w:p>
    <w:p w14:paraId="0C31257A" w14:textId="41360680" w:rsidR="005F1BB6" w:rsidRPr="005F1BB6" w:rsidRDefault="0045700E" w:rsidP="005269FD">
      <w:pPr>
        <w:rPr>
          <w:rFonts w:ascii="Times New Roman" w:hAnsi="Times New Roman" w:cs="Times New Roman"/>
          <w:sz w:val="24"/>
          <w:szCs w:val="24"/>
        </w:rPr>
      </w:pPr>
      <w:r>
        <w:t>I</w:t>
      </w:r>
      <w:r w:rsidR="005F1BB6" w:rsidRPr="005F1BB6">
        <w:t xml:space="preserve">nterviews were </w:t>
      </w:r>
      <w:r>
        <w:t>considered</w:t>
      </w:r>
      <w:r w:rsidR="005F1BB6" w:rsidRPr="005F1BB6">
        <w:t>, however, the research questions could be answered through surveys. This may have allowed participants</w:t>
      </w:r>
      <w:r w:rsidR="00803731">
        <w:t xml:space="preserve"> the opportunity</w:t>
      </w:r>
      <w:r w:rsidR="005F1BB6" w:rsidRPr="005F1BB6">
        <w:t xml:space="preserve"> to explore further some of their answers, allowing a deeper understanding of the impact of the webinars on the participants’ practice. However, this could also be achieved by having open-ended questions in the survey if the participants wish to explore their answers further. Because the interviews were not anonymous, there was the possibility of courtesy bias - i.e. when answers are positive since the interviewer is a SAFE EUROPE researcher.</w:t>
      </w:r>
    </w:p>
    <w:p w14:paraId="02A45629" w14:textId="228783A0" w:rsidR="005F1BB6" w:rsidRPr="005F1BB6" w:rsidRDefault="005F1BB6" w:rsidP="005269FD">
      <w:pPr>
        <w:rPr>
          <w:rFonts w:ascii="Times New Roman" w:hAnsi="Times New Roman" w:cs="Times New Roman"/>
          <w:sz w:val="24"/>
          <w:szCs w:val="24"/>
        </w:rPr>
      </w:pPr>
      <w:r w:rsidRPr="005F1BB6">
        <w:rPr>
          <w:b/>
          <w:bCs/>
        </w:rPr>
        <w:t>Population:</w:t>
      </w:r>
      <w:r w:rsidRPr="005F1BB6">
        <w:t xml:space="preserve"> SAFE EUROPE webinars attendees</w:t>
      </w:r>
    </w:p>
    <w:p w14:paraId="4B138882" w14:textId="192DC985" w:rsidR="005F1BB6" w:rsidRPr="005F1BB6" w:rsidRDefault="005F1BB6" w:rsidP="005269FD">
      <w:pPr>
        <w:rPr>
          <w:rFonts w:ascii="Times New Roman" w:hAnsi="Times New Roman" w:cs="Times New Roman"/>
          <w:sz w:val="24"/>
          <w:szCs w:val="24"/>
        </w:rPr>
      </w:pPr>
      <w:r w:rsidRPr="005F1BB6">
        <w:rPr>
          <w:b/>
          <w:bCs/>
        </w:rPr>
        <w:t>Recruitment and sampling:</w:t>
      </w:r>
      <w:r w:rsidRPr="005F1BB6">
        <w:t xml:space="preserve"> Survey disseminated through</w:t>
      </w:r>
      <w:r w:rsidR="0045700E">
        <w:t xml:space="preserve"> mailing lists (to members/associates who previously agreed to receive information) and</w:t>
      </w:r>
      <w:r w:rsidRPr="005F1BB6">
        <w:t xml:space="preserve"> social media of the SAFE EUROPE partners</w:t>
      </w:r>
      <w:r w:rsidR="0045700E">
        <w:t xml:space="preserve"> and their associates</w:t>
      </w:r>
      <w:r w:rsidRPr="005F1BB6">
        <w:t>. The aim is to reach as many webinar attendees as possible. This is considered a non-randomised convenient sampling since people who access the SAFE EUROPE partner</w:t>
      </w:r>
      <w:r w:rsidR="00B851BF">
        <w:t>’</w:t>
      </w:r>
      <w:r w:rsidRPr="005F1BB6">
        <w:t xml:space="preserve">s social media will be “conveniently” invited to answer the survey (therefore, this may not include all attendees). However, since the webinars are </w:t>
      </w:r>
      <w:r w:rsidR="00B851BF">
        <w:t>primari</w:t>
      </w:r>
      <w:r w:rsidRPr="005F1BB6">
        <w:t>ly promoted through social media</w:t>
      </w:r>
      <w:r w:rsidR="00B851BF">
        <w:t xml:space="preserve"> and mailing lists</w:t>
      </w:r>
      <w:r w:rsidRPr="005F1BB6">
        <w:t>, the attendees</w:t>
      </w:r>
      <w:r w:rsidR="00B851BF">
        <w:t>’</w:t>
      </w:r>
      <w:r w:rsidRPr="005F1BB6">
        <w:t xml:space="preserve"> population and the population of people invited to answer the survey should closely overlap.</w:t>
      </w:r>
    </w:p>
    <w:p w14:paraId="25E93E8B" w14:textId="77777777" w:rsidR="00E7644D" w:rsidRPr="009A2CC4" w:rsidRDefault="00E7644D" w:rsidP="005269FD">
      <w:pPr>
        <w:rPr>
          <w:b/>
          <w:bCs/>
        </w:rPr>
      </w:pPr>
      <w:r w:rsidRPr="009A2CC4">
        <w:rPr>
          <w:b/>
          <w:bCs/>
        </w:rPr>
        <w:t>Ethical considerations</w:t>
      </w:r>
    </w:p>
    <w:p w14:paraId="5328BEEC" w14:textId="72BEF6E4" w:rsidR="00E7644D" w:rsidRDefault="00E7644D" w:rsidP="005269FD">
      <w:pPr>
        <w:pStyle w:val="ListParagraph"/>
        <w:numPr>
          <w:ilvl w:val="0"/>
          <w:numId w:val="3"/>
        </w:numPr>
      </w:pPr>
      <w:r>
        <w:t>A Participant Information Sheet is provided before the start of the survey (see below)</w:t>
      </w:r>
    </w:p>
    <w:p w14:paraId="08686741" w14:textId="1177E826" w:rsidR="0045700E" w:rsidRDefault="0045700E" w:rsidP="005269FD">
      <w:pPr>
        <w:pStyle w:val="ListParagraph"/>
        <w:numPr>
          <w:ilvl w:val="0"/>
          <w:numId w:val="3"/>
        </w:numPr>
      </w:pPr>
      <w:r>
        <w:t>Participation is voluntary and opt-in (i.e. invitations will be performed and participants must voluntarily click the link to participate)</w:t>
      </w:r>
    </w:p>
    <w:p w14:paraId="59C0863D" w14:textId="21D1CB13" w:rsidR="00E7644D" w:rsidRPr="00E7644D" w:rsidRDefault="00E7644D" w:rsidP="005269FD">
      <w:pPr>
        <w:pStyle w:val="ListParagraph"/>
        <w:numPr>
          <w:ilvl w:val="0"/>
          <w:numId w:val="3"/>
        </w:numPr>
      </w:pPr>
      <w:r w:rsidRPr="00E7644D">
        <w:t>The survey is anonymous. Besides the participants’ roles, no other personal information will be asked.</w:t>
      </w:r>
    </w:p>
    <w:p w14:paraId="49EAC374" w14:textId="41F84FB3" w:rsidR="00E7644D" w:rsidRPr="005F1BB6" w:rsidRDefault="00E7644D" w:rsidP="005269FD">
      <w:pPr>
        <w:pStyle w:val="ListParagraph"/>
        <w:numPr>
          <w:ilvl w:val="0"/>
          <w:numId w:val="3"/>
        </w:numPr>
      </w:pPr>
      <w:r w:rsidRPr="005F1BB6">
        <w:t>None of the questions request sensitive information.</w:t>
      </w:r>
    </w:p>
    <w:p w14:paraId="482910A7" w14:textId="77777777" w:rsidR="00E7644D" w:rsidRPr="005F1BB6" w:rsidRDefault="00E7644D" w:rsidP="005269FD">
      <w:pPr>
        <w:pStyle w:val="ListParagraph"/>
        <w:numPr>
          <w:ilvl w:val="0"/>
          <w:numId w:val="3"/>
        </w:numPr>
      </w:pPr>
      <w:r w:rsidRPr="005F1BB6">
        <w:t>There is no risk of harm to the participants.</w:t>
      </w:r>
    </w:p>
    <w:p w14:paraId="6A70A710" w14:textId="77777777" w:rsidR="00E7644D" w:rsidRPr="005F1BB6" w:rsidRDefault="00E7644D" w:rsidP="005269FD">
      <w:pPr>
        <w:pStyle w:val="ListParagraph"/>
        <w:numPr>
          <w:ilvl w:val="0"/>
          <w:numId w:val="3"/>
        </w:numPr>
      </w:pPr>
      <w:r w:rsidRPr="005F1BB6">
        <w:t>The results will be published on the SAFE EUROPE website (</w:t>
      </w:r>
      <w:hyperlink r:id="rId6" w:history="1">
        <w:r w:rsidRPr="005269FD">
          <w:rPr>
            <w:color w:val="1155CC"/>
            <w:u w:val="single"/>
          </w:rPr>
          <w:t>www.safeeurope.eu</w:t>
        </w:r>
      </w:hyperlink>
      <w:r w:rsidRPr="005F1BB6">
        <w:t>) and may also be published in a peer-reviewed journal.</w:t>
      </w:r>
    </w:p>
    <w:p w14:paraId="7EC60D31" w14:textId="4EC20489" w:rsidR="00E7644D" w:rsidRDefault="00E7644D" w:rsidP="005269FD">
      <w:pPr>
        <w:pStyle w:val="ListParagraph"/>
        <w:numPr>
          <w:ilvl w:val="0"/>
          <w:numId w:val="3"/>
        </w:numPr>
      </w:pPr>
      <w:r>
        <w:t>Participants</w:t>
      </w:r>
      <w:r w:rsidRPr="005F1BB6">
        <w:t xml:space="preserve"> can withdraw from the study at any time before submission of the survey. Due to anonymity, it is impossible to withdraw </w:t>
      </w:r>
      <w:r>
        <w:t>the</w:t>
      </w:r>
      <w:r w:rsidRPr="005F1BB6">
        <w:t xml:space="preserve"> answers after submission.</w:t>
      </w:r>
    </w:p>
    <w:p w14:paraId="5483880F" w14:textId="12A1A5B6" w:rsidR="00261875" w:rsidRPr="009A2CC4" w:rsidRDefault="00261875" w:rsidP="005269FD">
      <w:pPr>
        <w:pStyle w:val="ListParagraph"/>
        <w:numPr>
          <w:ilvl w:val="0"/>
          <w:numId w:val="3"/>
        </w:numPr>
      </w:pPr>
      <w:r w:rsidRPr="009A2CC4">
        <w:t xml:space="preserve">After submission of the questionnaire, participants will be able to share </w:t>
      </w:r>
      <w:r w:rsidR="00C81D42" w:rsidRPr="009A2CC4">
        <w:t>their</w:t>
      </w:r>
      <w:r w:rsidRPr="009A2CC4">
        <w:t xml:space="preserve"> email to be contacted for follow-up questions. The reply to these questions </w:t>
      </w:r>
      <w:r w:rsidR="004860FB" w:rsidRPr="009A2CC4">
        <w:t>is</w:t>
      </w:r>
      <w:r w:rsidRPr="009A2CC4">
        <w:t xml:space="preserve"> also completely voluntary. The email </w:t>
      </w:r>
      <w:r w:rsidR="004860FB" w:rsidRPr="009A2CC4">
        <w:t xml:space="preserve">submission </w:t>
      </w:r>
      <w:r w:rsidRPr="009A2CC4">
        <w:t>will not be associated with the questionnaire to ensure anonymity.</w:t>
      </w:r>
    </w:p>
    <w:p w14:paraId="0EF4FEB9" w14:textId="29FA4299" w:rsidR="00E7644D" w:rsidRPr="005F1BB6" w:rsidRDefault="00E7644D" w:rsidP="005269FD">
      <w:pPr>
        <w:pStyle w:val="ListParagraph"/>
        <w:numPr>
          <w:ilvl w:val="0"/>
          <w:numId w:val="3"/>
        </w:numPr>
      </w:pPr>
      <w:r w:rsidRPr="005F1BB6">
        <w:t xml:space="preserve">By submitting the survey, it is implied that </w:t>
      </w:r>
      <w:r w:rsidR="00803731">
        <w:t>participants</w:t>
      </w:r>
      <w:r w:rsidR="00803731" w:rsidRPr="005F1BB6">
        <w:t xml:space="preserve"> </w:t>
      </w:r>
      <w:r w:rsidRPr="005F1BB6">
        <w:t>give consent to collect this data.</w:t>
      </w:r>
    </w:p>
    <w:p w14:paraId="62F6CFDD" w14:textId="56AE1224" w:rsidR="00E7644D" w:rsidRPr="009A2CC4" w:rsidRDefault="00E7644D" w:rsidP="005269FD">
      <w:pPr>
        <w:rPr>
          <w:b/>
          <w:bCs/>
        </w:rPr>
      </w:pPr>
      <w:r w:rsidRPr="009A2CC4">
        <w:rPr>
          <w:b/>
          <w:bCs/>
        </w:rPr>
        <w:t>Data Protection</w:t>
      </w:r>
      <w:r w:rsidR="0045700E" w:rsidRPr="009A2CC4">
        <w:rPr>
          <w:b/>
          <w:bCs/>
        </w:rPr>
        <w:t xml:space="preserve"> </w:t>
      </w:r>
      <w:r w:rsidR="00B851BF">
        <w:rPr>
          <w:b/>
          <w:bCs/>
        </w:rPr>
        <w:t>S</w:t>
      </w:r>
      <w:r w:rsidR="0045700E" w:rsidRPr="009A2CC4">
        <w:rPr>
          <w:b/>
          <w:bCs/>
        </w:rPr>
        <w:t>tatement</w:t>
      </w:r>
    </w:p>
    <w:p w14:paraId="31913B03" w14:textId="59803A09" w:rsidR="00E7644D" w:rsidRPr="00E7644D" w:rsidRDefault="00E7644D" w:rsidP="005269FD">
      <w:r w:rsidRPr="00E7644D">
        <w:t xml:space="preserve">All data will be protected under the Data Protection Act 2018 </w:t>
      </w:r>
      <w:r w:rsidR="00B851BF">
        <w:t xml:space="preserve">(UK) </w:t>
      </w:r>
      <w:r w:rsidRPr="00E7644D">
        <w:t>that was updated following the</w:t>
      </w:r>
    </w:p>
    <w:p w14:paraId="4ADC3F10" w14:textId="3D54E97B" w:rsidR="00E7644D" w:rsidRPr="00E7644D" w:rsidRDefault="00E7644D" w:rsidP="005269FD">
      <w:r w:rsidRPr="00E7644D">
        <w:lastRenderedPageBreak/>
        <w:t>introduction of the General Data Protection Regulation (GDPR). The researcher abides by the</w:t>
      </w:r>
      <w:r>
        <w:t xml:space="preserve"> </w:t>
      </w:r>
      <w:r w:rsidRPr="00E7644D">
        <w:t xml:space="preserve">GDPR policy at Ulster University (link: </w:t>
      </w:r>
      <w:r w:rsidR="009A2CC4" w:rsidRPr="009A2CC4">
        <w:t>https://www.ulster.ac.uk/__data/assets/pdf_file/0006/286008/</w:t>
      </w:r>
      <w:r w:rsidR="009A2CC4">
        <w:t xml:space="preserve"> </w:t>
      </w:r>
      <w:r w:rsidRPr="00E7644D">
        <w:t>GDPR-Policy-updated-20-08-19.pdf). The information will be treated with strict</w:t>
      </w:r>
      <w:r w:rsidR="009A2CC4">
        <w:t xml:space="preserve"> </w:t>
      </w:r>
      <w:r w:rsidRPr="00E7644D">
        <w:t xml:space="preserve">confidence, and none of the participants will be identified. </w:t>
      </w:r>
    </w:p>
    <w:p w14:paraId="67DCC4AA" w14:textId="57DF39BF" w:rsidR="00E7644D" w:rsidRDefault="00E7644D" w:rsidP="005269FD">
      <w:r w:rsidRPr="00E7644D">
        <w:t>All data will be kept safely protected by passwords</w:t>
      </w:r>
      <w:r>
        <w:t xml:space="preserve"> and using encrypted servers</w:t>
      </w:r>
      <w:r w:rsidRPr="00E7644D">
        <w:t>. Electronic data will be saved and adequately backed up in UK servers.</w:t>
      </w:r>
      <w:r>
        <w:t xml:space="preserve"> </w:t>
      </w:r>
      <w:r w:rsidRPr="00E7644D">
        <w:t>Only the named investigators will have access to the data. All data will be used exclusively for</w:t>
      </w:r>
      <w:r>
        <w:t xml:space="preserve"> </w:t>
      </w:r>
      <w:r w:rsidRPr="00E7644D">
        <w:t>this research project and will be kept for 10 years following the end of the project as per Ulster</w:t>
      </w:r>
      <w:r w:rsidR="0045700E">
        <w:t xml:space="preserve"> </w:t>
      </w:r>
      <w:r w:rsidRPr="00E7644D">
        <w:t>University regulations.</w:t>
      </w:r>
    </w:p>
    <w:p w14:paraId="6D0ACF71" w14:textId="7842D63C" w:rsidR="006B45F8" w:rsidRDefault="0041149E" w:rsidP="005269FD">
      <w:pPr>
        <w:pStyle w:val="Heading1"/>
      </w:pPr>
      <w:r>
        <w:t>Results</w:t>
      </w:r>
    </w:p>
    <w:p w14:paraId="203EC32D" w14:textId="273F610F" w:rsidR="00D229F7" w:rsidRDefault="00EB15FB" w:rsidP="005269FD">
      <w:r>
        <w:t>The impact study obtained 1</w:t>
      </w:r>
      <w:r w:rsidR="009E23FB">
        <w:t>67</w:t>
      </w:r>
      <w:r>
        <w:t xml:space="preserve"> responses</w:t>
      </w:r>
      <w:r w:rsidR="009A2CC4">
        <w:t>. Thirteen (13) respondents did not attend the SAFE EUROPE webinars and were excluded, achieving 154 valid responses</w:t>
      </w:r>
      <w:r>
        <w:t>. Out of the</w:t>
      </w:r>
      <w:r w:rsidR="009A2CC4">
        <w:t>se</w:t>
      </w:r>
      <w:r>
        <w:t xml:space="preserve">, </w:t>
      </w:r>
      <w:r w:rsidR="00B27872">
        <w:t>27.3</w:t>
      </w:r>
      <w:r>
        <w:t>% are TR/RTTs. However, a variety of professionals attended these webinars</w:t>
      </w:r>
      <w:r w:rsidR="00B851BF">
        <w:t>,</w:t>
      </w:r>
      <w:r w:rsidR="00D229F7">
        <w:t xml:space="preserve"> as seen in</w:t>
      </w:r>
      <w:r w:rsidR="009A2CC4">
        <w:t xml:space="preserve"> </w:t>
      </w:r>
      <w:r w:rsidR="009A2CC4">
        <w:fldChar w:fldCharType="begin"/>
      </w:r>
      <w:r w:rsidR="009A2CC4">
        <w:instrText xml:space="preserve"> REF _Ref110433808 \h </w:instrText>
      </w:r>
      <w:r w:rsidR="009A2CC4">
        <w:fldChar w:fldCharType="separate"/>
      </w:r>
      <w:r w:rsidR="009A2CC4">
        <w:t xml:space="preserve">Table </w:t>
      </w:r>
      <w:r w:rsidR="009A2CC4">
        <w:rPr>
          <w:noProof/>
        </w:rPr>
        <w:t>2</w:t>
      </w:r>
      <w:r w:rsidR="009A2CC4">
        <w:fldChar w:fldCharType="end"/>
      </w:r>
      <w:r w:rsidR="00D229F7">
        <w:t>.</w:t>
      </w:r>
      <w:r w:rsidR="00D229F7" w:rsidRPr="00D229F7">
        <w:t xml:space="preserve"> </w:t>
      </w:r>
      <w:r w:rsidR="00D229F7">
        <w:t>Of these, 6</w:t>
      </w:r>
      <w:r w:rsidR="00EF5E59">
        <w:t>3</w:t>
      </w:r>
      <w:r w:rsidR="00D229F7">
        <w:t xml:space="preserve">% have roles as educators. Each webinar was attended by between 33% and 59% of the respondents to this impact study. </w:t>
      </w:r>
    </w:p>
    <w:p w14:paraId="49D45A23" w14:textId="77777777" w:rsidR="00B27872" w:rsidRDefault="00B27872" w:rsidP="005269FD"/>
    <w:p w14:paraId="5F538D9F" w14:textId="5091ED12" w:rsidR="00D229F7" w:rsidRDefault="009A2CC4" w:rsidP="009A2CC4">
      <w:pPr>
        <w:pStyle w:val="Caption"/>
      </w:pPr>
      <w:bookmarkStart w:id="1" w:name="_Ref110433808"/>
      <w:r>
        <w:t xml:space="preserve">Table </w:t>
      </w:r>
      <w:r w:rsidR="00000000">
        <w:fldChar w:fldCharType="begin"/>
      </w:r>
      <w:r w:rsidR="00000000">
        <w:instrText xml:space="preserve"> SEQ Table \* ARABIC </w:instrText>
      </w:r>
      <w:r w:rsidR="00000000">
        <w:fldChar w:fldCharType="separate"/>
      </w:r>
      <w:r>
        <w:rPr>
          <w:noProof/>
        </w:rPr>
        <w:t>2</w:t>
      </w:r>
      <w:r w:rsidR="00000000">
        <w:rPr>
          <w:noProof/>
        </w:rPr>
        <w:fldChar w:fldCharType="end"/>
      </w:r>
      <w:bookmarkEnd w:id="1"/>
      <w:r w:rsidR="00D229F7">
        <w:t xml:space="preserve"> – Distribution of professions of the attendees answering the impact study, including codes</w:t>
      </w:r>
      <w:r w:rsidR="00E13333">
        <w:t xml:space="preserve"> used for the quotes</w:t>
      </w:r>
    </w:p>
    <w:tbl>
      <w:tblPr>
        <w:tblStyle w:val="PlainTable2"/>
        <w:tblW w:w="9072" w:type="dxa"/>
        <w:tblLayout w:type="fixed"/>
        <w:tblLook w:val="0620" w:firstRow="1" w:lastRow="0" w:firstColumn="0" w:lastColumn="0" w:noHBand="1" w:noVBand="1"/>
      </w:tblPr>
      <w:tblGrid>
        <w:gridCol w:w="5103"/>
        <w:gridCol w:w="709"/>
        <w:gridCol w:w="709"/>
        <w:gridCol w:w="2551"/>
      </w:tblGrid>
      <w:tr w:rsidR="00D229F7" w:rsidRPr="009A2CC4" w14:paraId="55348346" w14:textId="77777777" w:rsidTr="00185FDD">
        <w:trPr>
          <w:cnfStyle w:val="100000000000" w:firstRow="1" w:lastRow="0" w:firstColumn="0" w:lastColumn="0" w:oddVBand="0" w:evenVBand="0" w:oddHBand="0" w:evenHBand="0" w:firstRowFirstColumn="0" w:firstRowLastColumn="0" w:lastRowFirstColumn="0" w:lastRowLastColumn="0"/>
        </w:trPr>
        <w:tc>
          <w:tcPr>
            <w:tcW w:w="5103" w:type="dxa"/>
            <w:vAlign w:val="center"/>
          </w:tcPr>
          <w:p w14:paraId="6DFF9069" w14:textId="66FF69CF" w:rsidR="00D229F7" w:rsidRPr="009A2CC4" w:rsidRDefault="00D229F7" w:rsidP="005269FD">
            <w:pPr>
              <w:rPr>
                <w:sz w:val="20"/>
                <w:szCs w:val="20"/>
              </w:rPr>
            </w:pPr>
            <w:r w:rsidRPr="009A2CC4">
              <w:rPr>
                <w:sz w:val="20"/>
                <w:szCs w:val="20"/>
              </w:rPr>
              <w:t>Profession</w:t>
            </w:r>
          </w:p>
        </w:tc>
        <w:tc>
          <w:tcPr>
            <w:tcW w:w="709" w:type="dxa"/>
            <w:vAlign w:val="center"/>
          </w:tcPr>
          <w:p w14:paraId="0053F845" w14:textId="6F8B1B0A" w:rsidR="00D229F7" w:rsidRPr="009A2CC4" w:rsidRDefault="00D229F7" w:rsidP="005269FD">
            <w:pPr>
              <w:rPr>
                <w:sz w:val="20"/>
                <w:szCs w:val="20"/>
              </w:rPr>
            </w:pPr>
            <w:r w:rsidRPr="009A2CC4">
              <w:rPr>
                <w:sz w:val="20"/>
                <w:szCs w:val="20"/>
              </w:rPr>
              <w:t>n</w:t>
            </w:r>
          </w:p>
        </w:tc>
        <w:tc>
          <w:tcPr>
            <w:tcW w:w="709" w:type="dxa"/>
            <w:vAlign w:val="center"/>
          </w:tcPr>
          <w:p w14:paraId="306826BD" w14:textId="46993D9A" w:rsidR="00D229F7" w:rsidRPr="009A2CC4" w:rsidRDefault="00D229F7" w:rsidP="005269FD">
            <w:pPr>
              <w:rPr>
                <w:sz w:val="20"/>
                <w:szCs w:val="20"/>
              </w:rPr>
            </w:pPr>
            <w:r w:rsidRPr="009A2CC4">
              <w:rPr>
                <w:sz w:val="20"/>
                <w:szCs w:val="20"/>
              </w:rPr>
              <w:t>%</w:t>
            </w:r>
          </w:p>
        </w:tc>
        <w:tc>
          <w:tcPr>
            <w:tcW w:w="2551" w:type="dxa"/>
            <w:vAlign w:val="center"/>
          </w:tcPr>
          <w:p w14:paraId="26A2F8EE" w14:textId="557AFD68" w:rsidR="00D229F7" w:rsidRPr="009A2CC4" w:rsidRDefault="00B27872" w:rsidP="005269FD">
            <w:pPr>
              <w:rPr>
                <w:sz w:val="20"/>
                <w:szCs w:val="20"/>
              </w:rPr>
            </w:pPr>
            <w:r w:rsidRPr="009A2CC4">
              <w:rPr>
                <w:sz w:val="20"/>
                <w:szCs w:val="20"/>
              </w:rPr>
              <w:t>C</w:t>
            </w:r>
            <w:r w:rsidR="00D229F7" w:rsidRPr="009A2CC4">
              <w:rPr>
                <w:sz w:val="20"/>
                <w:szCs w:val="20"/>
              </w:rPr>
              <w:t>ode used for the quotes</w:t>
            </w:r>
          </w:p>
        </w:tc>
      </w:tr>
      <w:tr w:rsidR="00B27872" w:rsidRPr="009A2CC4" w14:paraId="35C3E98A" w14:textId="77777777" w:rsidTr="00185FDD">
        <w:tc>
          <w:tcPr>
            <w:tcW w:w="5103" w:type="dxa"/>
            <w:vAlign w:val="center"/>
          </w:tcPr>
          <w:p w14:paraId="5A9CF2D7" w14:textId="7E7CA564" w:rsidR="00B27872" w:rsidRPr="009A2CC4" w:rsidRDefault="00B27872" w:rsidP="005269FD">
            <w:pPr>
              <w:rPr>
                <w:sz w:val="20"/>
                <w:szCs w:val="20"/>
              </w:rPr>
            </w:pPr>
            <w:r w:rsidRPr="009A2CC4">
              <w:rPr>
                <w:sz w:val="20"/>
                <w:szCs w:val="20"/>
              </w:rPr>
              <w:t>Therapeutic Radiographer/Radiation Therapist</w:t>
            </w:r>
          </w:p>
        </w:tc>
        <w:tc>
          <w:tcPr>
            <w:tcW w:w="709" w:type="dxa"/>
            <w:vAlign w:val="center"/>
          </w:tcPr>
          <w:p w14:paraId="521CF6D9" w14:textId="0EE1DBB3" w:rsidR="00B27872" w:rsidRPr="009A2CC4" w:rsidRDefault="00B27872" w:rsidP="005269FD">
            <w:pPr>
              <w:rPr>
                <w:sz w:val="20"/>
                <w:szCs w:val="20"/>
              </w:rPr>
            </w:pPr>
            <w:r w:rsidRPr="009A2CC4">
              <w:rPr>
                <w:sz w:val="20"/>
                <w:szCs w:val="20"/>
              </w:rPr>
              <w:t>41</w:t>
            </w:r>
          </w:p>
        </w:tc>
        <w:tc>
          <w:tcPr>
            <w:tcW w:w="709" w:type="dxa"/>
            <w:vAlign w:val="center"/>
          </w:tcPr>
          <w:p w14:paraId="3C36CD61" w14:textId="09B62AF0" w:rsidR="00B27872" w:rsidRPr="009A2CC4" w:rsidRDefault="00B27872" w:rsidP="005269FD">
            <w:pPr>
              <w:rPr>
                <w:sz w:val="20"/>
                <w:szCs w:val="20"/>
              </w:rPr>
            </w:pPr>
            <w:r w:rsidRPr="009A2CC4">
              <w:rPr>
                <w:sz w:val="20"/>
                <w:szCs w:val="20"/>
              </w:rPr>
              <w:t>27.3</w:t>
            </w:r>
          </w:p>
        </w:tc>
        <w:tc>
          <w:tcPr>
            <w:tcW w:w="2551" w:type="dxa"/>
            <w:vAlign w:val="center"/>
          </w:tcPr>
          <w:p w14:paraId="1D71E752" w14:textId="459E20CC" w:rsidR="00B27872" w:rsidRPr="009A2CC4" w:rsidRDefault="00B27872" w:rsidP="005269FD">
            <w:pPr>
              <w:rPr>
                <w:sz w:val="20"/>
                <w:szCs w:val="20"/>
              </w:rPr>
            </w:pPr>
            <w:r w:rsidRPr="009A2CC4">
              <w:rPr>
                <w:sz w:val="20"/>
                <w:szCs w:val="20"/>
              </w:rPr>
              <w:t>TR/RTT</w:t>
            </w:r>
          </w:p>
        </w:tc>
      </w:tr>
      <w:tr w:rsidR="00B27872" w:rsidRPr="009A2CC4" w14:paraId="734E5D5D" w14:textId="77777777" w:rsidTr="00185FDD">
        <w:tc>
          <w:tcPr>
            <w:tcW w:w="5103" w:type="dxa"/>
            <w:vAlign w:val="center"/>
          </w:tcPr>
          <w:p w14:paraId="37E3282D" w14:textId="2694F8E4" w:rsidR="00B27872" w:rsidRPr="009A2CC4" w:rsidRDefault="00B27872" w:rsidP="005269FD">
            <w:pPr>
              <w:rPr>
                <w:sz w:val="20"/>
                <w:szCs w:val="20"/>
              </w:rPr>
            </w:pPr>
            <w:r w:rsidRPr="009A2CC4">
              <w:rPr>
                <w:sz w:val="20"/>
                <w:szCs w:val="20"/>
              </w:rPr>
              <w:t>Radiographer (RT/MI/NM)</w:t>
            </w:r>
          </w:p>
        </w:tc>
        <w:tc>
          <w:tcPr>
            <w:tcW w:w="709" w:type="dxa"/>
            <w:vAlign w:val="center"/>
          </w:tcPr>
          <w:p w14:paraId="20892668" w14:textId="3C1D091D" w:rsidR="00B27872" w:rsidRPr="009A2CC4" w:rsidRDefault="00B27872" w:rsidP="005269FD">
            <w:pPr>
              <w:rPr>
                <w:sz w:val="20"/>
                <w:szCs w:val="20"/>
              </w:rPr>
            </w:pPr>
            <w:r w:rsidRPr="009A2CC4">
              <w:rPr>
                <w:sz w:val="20"/>
                <w:szCs w:val="20"/>
              </w:rPr>
              <w:t>24</w:t>
            </w:r>
          </w:p>
        </w:tc>
        <w:tc>
          <w:tcPr>
            <w:tcW w:w="709" w:type="dxa"/>
            <w:vAlign w:val="center"/>
          </w:tcPr>
          <w:p w14:paraId="48933860" w14:textId="40F35F8C" w:rsidR="00B27872" w:rsidRPr="009A2CC4" w:rsidRDefault="00B27872" w:rsidP="005269FD">
            <w:pPr>
              <w:rPr>
                <w:sz w:val="20"/>
                <w:szCs w:val="20"/>
              </w:rPr>
            </w:pPr>
            <w:r w:rsidRPr="009A2CC4">
              <w:rPr>
                <w:sz w:val="20"/>
                <w:szCs w:val="20"/>
              </w:rPr>
              <w:t>16.0</w:t>
            </w:r>
          </w:p>
        </w:tc>
        <w:tc>
          <w:tcPr>
            <w:tcW w:w="2551" w:type="dxa"/>
            <w:vAlign w:val="center"/>
          </w:tcPr>
          <w:p w14:paraId="52E6977C" w14:textId="468F1220" w:rsidR="00B27872" w:rsidRPr="009A2CC4" w:rsidRDefault="00B27872" w:rsidP="005269FD">
            <w:pPr>
              <w:rPr>
                <w:sz w:val="20"/>
                <w:szCs w:val="20"/>
              </w:rPr>
            </w:pPr>
            <w:r w:rsidRPr="009A2CC4">
              <w:rPr>
                <w:sz w:val="20"/>
                <w:szCs w:val="20"/>
              </w:rPr>
              <w:t>RAD</w:t>
            </w:r>
          </w:p>
        </w:tc>
      </w:tr>
      <w:tr w:rsidR="00B27872" w:rsidRPr="009A2CC4" w14:paraId="04D7A43E" w14:textId="77777777" w:rsidTr="00185FDD">
        <w:tc>
          <w:tcPr>
            <w:tcW w:w="5103" w:type="dxa"/>
            <w:vAlign w:val="center"/>
          </w:tcPr>
          <w:p w14:paraId="2060B984" w14:textId="09479E06" w:rsidR="00B27872" w:rsidRPr="009A2CC4" w:rsidRDefault="00B27872" w:rsidP="005269FD">
            <w:pPr>
              <w:rPr>
                <w:sz w:val="20"/>
                <w:szCs w:val="20"/>
              </w:rPr>
            </w:pPr>
            <w:r w:rsidRPr="009A2CC4">
              <w:rPr>
                <w:sz w:val="20"/>
                <w:szCs w:val="20"/>
              </w:rPr>
              <w:t>Medical Physicist</w:t>
            </w:r>
          </w:p>
        </w:tc>
        <w:tc>
          <w:tcPr>
            <w:tcW w:w="709" w:type="dxa"/>
            <w:vAlign w:val="center"/>
          </w:tcPr>
          <w:p w14:paraId="39B9B2D4" w14:textId="1B85EFFF" w:rsidR="00B27872" w:rsidRPr="009A2CC4" w:rsidRDefault="00B27872" w:rsidP="005269FD">
            <w:pPr>
              <w:rPr>
                <w:sz w:val="20"/>
                <w:szCs w:val="20"/>
              </w:rPr>
            </w:pPr>
            <w:r w:rsidRPr="009A2CC4">
              <w:rPr>
                <w:sz w:val="20"/>
                <w:szCs w:val="20"/>
              </w:rPr>
              <w:t>22</w:t>
            </w:r>
          </w:p>
        </w:tc>
        <w:tc>
          <w:tcPr>
            <w:tcW w:w="709" w:type="dxa"/>
            <w:vAlign w:val="center"/>
          </w:tcPr>
          <w:p w14:paraId="240E397F" w14:textId="7C54DCBB" w:rsidR="00B27872" w:rsidRPr="009A2CC4" w:rsidRDefault="00B27872" w:rsidP="005269FD">
            <w:pPr>
              <w:rPr>
                <w:sz w:val="20"/>
                <w:szCs w:val="20"/>
              </w:rPr>
            </w:pPr>
            <w:r w:rsidRPr="009A2CC4">
              <w:rPr>
                <w:sz w:val="20"/>
                <w:szCs w:val="20"/>
              </w:rPr>
              <w:t>14.7</w:t>
            </w:r>
          </w:p>
        </w:tc>
        <w:tc>
          <w:tcPr>
            <w:tcW w:w="2551" w:type="dxa"/>
            <w:vAlign w:val="center"/>
          </w:tcPr>
          <w:p w14:paraId="50C085BE" w14:textId="0E937185" w:rsidR="00B27872" w:rsidRPr="009A2CC4" w:rsidRDefault="00B27872" w:rsidP="005269FD">
            <w:pPr>
              <w:rPr>
                <w:sz w:val="20"/>
                <w:szCs w:val="20"/>
              </w:rPr>
            </w:pPr>
            <w:r w:rsidRPr="009A2CC4">
              <w:rPr>
                <w:sz w:val="20"/>
                <w:szCs w:val="20"/>
              </w:rPr>
              <w:t>MP</w:t>
            </w:r>
          </w:p>
        </w:tc>
      </w:tr>
      <w:tr w:rsidR="00B27872" w:rsidRPr="009A2CC4" w14:paraId="1198782A" w14:textId="77777777" w:rsidTr="00185FDD">
        <w:tc>
          <w:tcPr>
            <w:tcW w:w="5103" w:type="dxa"/>
            <w:vAlign w:val="center"/>
          </w:tcPr>
          <w:p w14:paraId="6BB0EB63" w14:textId="38F18C95" w:rsidR="00B27872" w:rsidRPr="009A2CC4" w:rsidRDefault="00B27872" w:rsidP="005269FD">
            <w:pPr>
              <w:rPr>
                <w:sz w:val="20"/>
                <w:szCs w:val="20"/>
              </w:rPr>
            </w:pPr>
            <w:r w:rsidRPr="009A2CC4">
              <w:rPr>
                <w:sz w:val="20"/>
                <w:szCs w:val="20"/>
              </w:rPr>
              <w:t>Diagnostic Radiographer</w:t>
            </w:r>
            <w:r w:rsidR="00174B2D" w:rsidRPr="009A2CC4">
              <w:rPr>
                <w:sz w:val="20"/>
                <w:szCs w:val="20"/>
              </w:rPr>
              <w:t>,</w:t>
            </w:r>
            <w:r w:rsidRPr="009A2CC4">
              <w:rPr>
                <w:sz w:val="20"/>
                <w:szCs w:val="20"/>
              </w:rPr>
              <w:t xml:space="preserve"> including Nuclear Medicine</w:t>
            </w:r>
          </w:p>
        </w:tc>
        <w:tc>
          <w:tcPr>
            <w:tcW w:w="709" w:type="dxa"/>
            <w:vAlign w:val="center"/>
          </w:tcPr>
          <w:p w14:paraId="7D4323C8" w14:textId="2246CABC" w:rsidR="00B27872" w:rsidRPr="009A2CC4" w:rsidRDefault="00B27872" w:rsidP="005269FD">
            <w:pPr>
              <w:rPr>
                <w:sz w:val="20"/>
                <w:szCs w:val="20"/>
              </w:rPr>
            </w:pPr>
            <w:r w:rsidRPr="009A2CC4">
              <w:rPr>
                <w:sz w:val="20"/>
                <w:szCs w:val="20"/>
              </w:rPr>
              <w:t>20</w:t>
            </w:r>
          </w:p>
        </w:tc>
        <w:tc>
          <w:tcPr>
            <w:tcW w:w="709" w:type="dxa"/>
            <w:vAlign w:val="center"/>
          </w:tcPr>
          <w:p w14:paraId="13C0A260" w14:textId="10DC643E" w:rsidR="00B27872" w:rsidRPr="009A2CC4" w:rsidRDefault="00B27872" w:rsidP="005269FD">
            <w:pPr>
              <w:rPr>
                <w:sz w:val="20"/>
                <w:szCs w:val="20"/>
              </w:rPr>
            </w:pPr>
            <w:r w:rsidRPr="009A2CC4">
              <w:rPr>
                <w:sz w:val="20"/>
                <w:szCs w:val="20"/>
              </w:rPr>
              <w:t>13.3</w:t>
            </w:r>
          </w:p>
        </w:tc>
        <w:tc>
          <w:tcPr>
            <w:tcW w:w="2551" w:type="dxa"/>
            <w:vAlign w:val="center"/>
          </w:tcPr>
          <w:p w14:paraId="6021F3F2" w14:textId="577E8587" w:rsidR="00B27872" w:rsidRPr="009A2CC4" w:rsidRDefault="00B27872" w:rsidP="005269FD">
            <w:pPr>
              <w:rPr>
                <w:sz w:val="20"/>
                <w:szCs w:val="20"/>
              </w:rPr>
            </w:pPr>
            <w:r w:rsidRPr="009A2CC4">
              <w:rPr>
                <w:sz w:val="20"/>
                <w:szCs w:val="20"/>
              </w:rPr>
              <w:t>DR/NM</w:t>
            </w:r>
          </w:p>
        </w:tc>
      </w:tr>
      <w:tr w:rsidR="00B27872" w:rsidRPr="009A2CC4" w14:paraId="1C8A4323" w14:textId="77777777" w:rsidTr="00185FDD">
        <w:tc>
          <w:tcPr>
            <w:tcW w:w="5103" w:type="dxa"/>
            <w:vAlign w:val="center"/>
          </w:tcPr>
          <w:p w14:paraId="5FC4864F" w14:textId="4693A50A" w:rsidR="00B27872" w:rsidRPr="009A2CC4" w:rsidRDefault="00B27872" w:rsidP="005269FD">
            <w:pPr>
              <w:rPr>
                <w:sz w:val="20"/>
                <w:szCs w:val="20"/>
              </w:rPr>
            </w:pPr>
            <w:r w:rsidRPr="009A2CC4">
              <w:rPr>
                <w:sz w:val="20"/>
                <w:szCs w:val="20"/>
              </w:rPr>
              <w:t>Academic</w:t>
            </w:r>
          </w:p>
        </w:tc>
        <w:tc>
          <w:tcPr>
            <w:tcW w:w="709" w:type="dxa"/>
            <w:vAlign w:val="center"/>
          </w:tcPr>
          <w:p w14:paraId="11616FDA" w14:textId="292F51D1" w:rsidR="00B27872" w:rsidRPr="009A2CC4" w:rsidRDefault="00B27872" w:rsidP="005269FD">
            <w:pPr>
              <w:rPr>
                <w:sz w:val="20"/>
                <w:szCs w:val="20"/>
              </w:rPr>
            </w:pPr>
            <w:r w:rsidRPr="009A2CC4">
              <w:rPr>
                <w:sz w:val="20"/>
                <w:szCs w:val="20"/>
              </w:rPr>
              <w:t>9</w:t>
            </w:r>
          </w:p>
        </w:tc>
        <w:tc>
          <w:tcPr>
            <w:tcW w:w="709" w:type="dxa"/>
            <w:vAlign w:val="center"/>
          </w:tcPr>
          <w:p w14:paraId="620CA7EE" w14:textId="176288F5" w:rsidR="00B27872" w:rsidRPr="009A2CC4" w:rsidRDefault="00B27872" w:rsidP="005269FD">
            <w:pPr>
              <w:rPr>
                <w:sz w:val="20"/>
                <w:szCs w:val="20"/>
              </w:rPr>
            </w:pPr>
            <w:r w:rsidRPr="009A2CC4">
              <w:rPr>
                <w:sz w:val="20"/>
                <w:szCs w:val="20"/>
              </w:rPr>
              <w:t>6.0</w:t>
            </w:r>
          </w:p>
        </w:tc>
        <w:tc>
          <w:tcPr>
            <w:tcW w:w="2551" w:type="dxa"/>
            <w:vAlign w:val="center"/>
          </w:tcPr>
          <w:p w14:paraId="1A9335F9" w14:textId="75483EE2" w:rsidR="00B27872" w:rsidRPr="009A2CC4" w:rsidRDefault="00B27872" w:rsidP="005269FD">
            <w:pPr>
              <w:rPr>
                <w:sz w:val="20"/>
                <w:szCs w:val="20"/>
              </w:rPr>
            </w:pPr>
            <w:r w:rsidRPr="009A2CC4">
              <w:rPr>
                <w:sz w:val="20"/>
                <w:szCs w:val="20"/>
              </w:rPr>
              <w:t>ACA</w:t>
            </w:r>
          </w:p>
        </w:tc>
      </w:tr>
      <w:tr w:rsidR="00B27872" w:rsidRPr="009A2CC4" w14:paraId="021F6E68" w14:textId="77777777" w:rsidTr="00185FDD">
        <w:tc>
          <w:tcPr>
            <w:tcW w:w="5103" w:type="dxa"/>
            <w:vAlign w:val="center"/>
          </w:tcPr>
          <w:p w14:paraId="7F3E5999" w14:textId="6739EBD5" w:rsidR="00B27872" w:rsidRPr="009A2CC4" w:rsidRDefault="00B27872" w:rsidP="005269FD">
            <w:pPr>
              <w:rPr>
                <w:sz w:val="20"/>
                <w:szCs w:val="20"/>
              </w:rPr>
            </w:pPr>
            <w:r w:rsidRPr="009A2CC4">
              <w:rPr>
                <w:sz w:val="20"/>
                <w:szCs w:val="20"/>
              </w:rPr>
              <w:t>Student</w:t>
            </w:r>
          </w:p>
        </w:tc>
        <w:tc>
          <w:tcPr>
            <w:tcW w:w="709" w:type="dxa"/>
            <w:vAlign w:val="center"/>
          </w:tcPr>
          <w:p w14:paraId="16003227" w14:textId="34193CA5" w:rsidR="00B27872" w:rsidRPr="009A2CC4" w:rsidRDefault="00B27872" w:rsidP="005269FD">
            <w:pPr>
              <w:rPr>
                <w:sz w:val="20"/>
                <w:szCs w:val="20"/>
              </w:rPr>
            </w:pPr>
            <w:r w:rsidRPr="009A2CC4">
              <w:rPr>
                <w:sz w:val="20"/>
                <w:szCs w:val="20"/>
              </w:rPr>
              <w:t>7</w:t>
            </w:r>
          </w:p>
        </w:tc>
        <w:tc>
          <w:tcPr>
            <w:tcW w:w="709" w:type="dxa"/>
            <w:vAlign w:val="center"/>
          </w:tcPr>
          <w:p w14:paraId="2090C77B" w14:textId="47385FDB" w:rsidR="00B27872" w:rsidRPr="009A2CC4" w:rsidRDefault="00B27872" w:rsidP="005269FD">
            <w:pPr>
              <w:rPr>
                <w:sz w:val="20"/>
                <w:szCs w:val="20"/>
              </w:rPr>
            </w:pPr>
            <w:r w:rsidRPr="009A2CC4">
              <w:rPr>
                <w:sz w:val="20"/>
                <w:szCs w:val="20"/>
              </w:rPr>
              <w:t>4.7</w:t>
            </w:r>
          </w:p>
        </w:tc>
        <w:tc>
          <w:tcPr>
            <w:tcW w:w="2551" w:type="dxa"/>
            <w:vAlign w:val="center"/>
          </w:tcPr>
          <w:p w14:paraId="6D416DD5" w14:textId="08CDACD0" w:rsidR="00B27872" w:rsidRPr="009A2CC4" w:rsidRDefault="00B27872" w:rsidP="005269FD">
            <w:pPr>
              <w:rPr>
                <w:sz w:val="20"/>
                <w:szCs w:val="20"/>
              </w:rPr>
            </w:pPr>
            <w:r w:rsidRPr="009A2CC4">
              <w:rPr>
                <w:sz w:val="20"/>
                <w:szCs w:val="20"/>
              </w:rPr>
              <w:t>STU</w:t>
            </w:r>
          </w:p>
        </w:tc>
      </w:tr>
      <w:tr w:rsidR="00B27872" w:rsidRPr="009A2CC4" w14:paraId="6D392526" w14:textId="77777777" w:rsidTr="00185FDD">
        <w:tc>
          <w:tcPr>
            <w:tcW w:w="5103" w:type="dxa"/>
            <w:vAlign w:val="center"/>
          </w:tcPr>
          <w:p w14:paraId="0ADB4029" w14:textId="2C4CD2CC" w:rsidR="00B27872" w:rsidRPr="009A2CC4" w:rsidRDefault="00B27872" w:rsidP="005269FD">
            <w:pPr>
              <w:rPr>
                <w:sz w:val="20"/>
                <w:szCs w:val="20"/>
              </w:rPr>
            </w:pPr>
            <w:r w:rsidRPr="009A2CC4">
              <w:rPr>
                <w:sz w:val="20"/>
                <w:szCs w:val="20"/>
              </w:rPr>
              <w:t>Manager</w:t>
            </w:r>
          </w:p>
        </w:tc>
        <w:tc>
          <w:tcPr>
            <w:tcW w:w="709" w:type="dxa"/>
            <w:vAlign w:val="center"/>
          </w:tcPr>
          <w:p w14:paraId="1839171A" w14:textId="1A3FAAB6" w:rsidR="00B27872" w:rsidRPr="009A2CC4" w:rsidRDefault="00B27872" w:rsidP="005269FD">
            <w:pPr>
              <w:rPr>
                <w:sz w:val="20"/>
                <w:szCs w:val="20"/>
              </w:rPr>
            </w:pPr>
            <w:r w:rsidRPr="009A2CC4">
              <w:rPr>
                <w:sz w:val="20"/>
                <w:szCs w:val="20"/>
              </w:rPr>
              <w:t>5</w:t>
            </w:r>
          </w:p>
        </w:tc>
        <w:tc>
          <w:tcPr>
            <w:tcW w:w="709" w:type="dxa"/>
            <w:vAlign w:val="center"/>
          </w:tcPr>
          <w:p w14:paraId="6137FF60" w14:textId="1784D05A" w:rsidR="00B27872" w:rsidRPr="009A2CC4" w:rsidRDefault="00B27872" w:rsidP="005269FD">
            <w:pPr>
              <w:rPr>
                <w:sz w:val="20"/>
                <w:szCs w:val="20"/>
              </w:rPr>
            </w:pPr>
            <w:r w:rsidRPr="009A2CC4">
              <w:rPr>
                <w:sz w:val="20"/>
                <w:szCs w:val="20"/>
              </w:rPr>
              <w:t>3.3</w:t>
            </w:r>
          </w:p>
        </w:tc>
        <w:tc>
          <w:tcPr>
            <w:tcW w:w="2551" w:type="dxa"/>
            <w:vAlign w:val="center"/>
          </w:tcPr>
          <w:p w14:paraId="3C4CE6A5" w14:textId="37F5550F" w:rsidR="00B27872" w:rsidRPr="009A2CC4" w:rsidRDefault="00B27872" w:rsidP="005269FD">
            <w:pPr>
              <w:rPr>
                <w:sz w:val="20"/>
                <w:szCs w:val="20"/>
              </w:rPr>
            </w:pPr>
            <w:r w:rsidRPr="009A2CC4">
              <w:rPr>
                <w:sz w:val="20"/>
                <w:szCs w:val="20"/>
              </w:rPr>
              <w:t>MNG</w:t>
            </w:r>
          </w:p>
        </w:tc>
      </w:tr>
      <w:tr w:rsidR="00B27872" w:rsidRPr="009A2CC4" w14:paraId="6B452E27" w14:textId="77777777" w:rsidTr="00185FDD">
        <w:tc>
          <w:tcPr>
            <w:tcW w:w="5103" w:type="dxa"/>
            <w:vAlign w:val="center"/>
          </w:tcPr>
          <w:p w14:paraId="44532182" w14:textId="0C23A2EF" w:rsidR="00B27872" w:rsidRPr="009A2CC4" w:rsidRDefault="00B27872" w:rsidP="005269FD">
            <w:pPr>
              <w:rPr>
                <w:sz w:val="20"/>
                <w:szCs w:val="20"/>
              </w:rPr>
            </w:pPr>
            <w:r w:rsidRPr="009A2CC4">
              <w:rPr>
                <w:sz w:val="20"/>
                <w:szCs w:val="20"/>
              </w:rPr>
              <w:t>Researcher</w:t>
            </w:r>
          </w:p>
        </w:tc>
        <w:tc>
          <w:tcPr>
            <w:tcW w:w="709" w:type="dxa"/>
            <w:vAlign w:val="center"/>
          </w:tcPr>
          <w:p w14:paraId="4439580F" w14:textId="4E2E6DBC" w:rsidR="00B27872" w:rsidRPr="009A2CC4" w:rsidRDefault="00B27872" w:rsidP="005269FD">
            <w:pPr>
              <w:rPr>
                <w:sz w:val="20"/>
                <w:szCs w:val="20"/>
              </w:rPr>
            </w:pPr>
            <w:r w:rsidRPr="009A2CC4">
              <w:rPr>
                <w:sz w:val="20"/>
                <w:szCs w:val="20"/>
              </w:rPr>
              <w:t>5</w:t>
            </w:r>
          </w:p>
        </w:tc>
        <w:tc>
          <w:tcPr>
            <w:tcW w:w="709" w:type="dxa"/>
            <w:vAlign w:val="center"/>
          </w:tcPr>
          <w:p w14:paraId="66F41D80" w14:textId="6634A700" w:rsidR="00B27872" w:rsidRPr="009A2CC4" w:rsidRDefault="00B27872" w:rsidP="005269FD">
            <w:pPr>
              <w:rPr>
                <w:sz w:val="20"/>
                <w:szCs w:val="20"/>
              </w:rPr>
            </w:pPr>
            <w:r w:rsidRPr="009A2CC4">
              <w:rPr>
                <w:sz w:val="20"/>
                <w:szCs w:val="20"/>
              </w:rPr>
              <w:t>3.3</w:t>
            </w:r>
          </w:p>
        </w:tc>
        <w:tc>
          <w:tcPr>
            <w:tcW w:w="2551" w:type="dxa"/>
            <w:vAlign w:val="center"/>
          </w:tcPr>
          <w:p w14:paraId="3E1CA07A" w14:textId="28ECAC12" w:rsidR="00B27872" w:rsidRPr="009A2CC4" w:rsidRDefault="00B27872" w:rsidP="005269FD">
            <w:pPr>
              <w:rPr>
                <w:sz w:val="20"/>
                <w:szCs w:val="20"/>
              </w:rPr>
            </w:pPr>
            <w:r w:rsidRPr="009A2CC4">
              <w:rPr>
                <w:sz w:val="20"/>
                <w:szCs w:val="20"/>
              </w:rPr>
              <w:t>RES</w:t>
            </w:r>
          </w:p>
        </w:tc>
      </w:tr>
      <w:tr w:rsidR="00B27872" w:rsidRPr="009A2CC4" w14:paraId="4B2C64E5" w14:textId="77777777" w:rsidTr="00185FDD">
        <w:tc>
          <w:tcPr>
            <w:tcW w:w="5103" w:type="dxa"/>
            <w:vAlign w:val="center"/>
          </w:tcPr>
          <w:p w14:paraId="73B8060B" w14:textId="13A0C4E1" w:rsidR="00B27872" w:rsidRPr="009A2CC4" w:rsidRDefault="00B27872" w:rsidP="005269FD">
            <w:pPr>
              <w:rPr>
                <w:sz w:val="20"/>
                <w:szCs w:val="20"/>
              </w:rPr>
            </w:pPr>
            <w:r w:rsidRPr="009A2CC4">
              <w:rPr>
                <w:sz w:val="20"/>
                <w:szCs w:val="20"/>
              </w:rPr>
              <w:t>Engineer</w:t>
            </w:r>
          </w:p>
        </w:tc>
        <w:tc>
          <w:tcPr>
            <w:tcW w:w="709" w:type="dxa"/>
            <w:vAlign w:val="center"/>
          </w:tcPr>
          <w:p w14:paraId="75CCBFBD" w14:textId="19AD9494" w:rsidR="00B27872" w:rsidRPr="009A2CC4" w:rsidRDefault="00B27872" w:rsidP="005269FD">
            <w:pPr>
              <w:rPr>
                <w:sz w:val="20"/>
                <w:szCs w:val="20"/>
              </w:rPr>
            </w:pPr>
            <w:r w:rsidRPr="009A2CC4">
              <w:rPr>
                <w:sz w:val="20"/>
                <w:szCs w:val="20"/>
              </w:rPr>
              <w:t>3</w:t>
            </w:r>
          </w:p>
        </w:tc>
        <w:tc>
          <w:tcPr>
            <w:tcW w:w="709" w:type="dxa"/>
            <w:vAlign w:val="center"/>
          </w:tcPr>
          <w:p w14:paraId="4AE4BDA8" w14:textId="3329A505" w:rsidR="00B27872" w:rsidRPr="009A2CC4" w:rsidRDefault="00B27872" w:rsidP="005269FD">
            <w:pPr>
              <w:rPr>
                <w:sz w:val="20"/>
                <w:szCs w:val="20"/>
              </w:rPr>
            </w:pPr>
            <w:r w:rsidRPr="009A2CC4">
              <w:rPr>
                <w:sz w:val="20"/>
                <w:szCs w:val="20"/>
              </w:rPr>
              <w:t>2.0</w:t>
            </w:r>
          </w:p>
        </w:tc>
        <w:tc>
          <w:tcPr>
            <w:tcW w:w="2551" w:type="dxa"/>
            <w:vAlign w:val="center"/>
          </w:tcPr>
          <w:p w14:paraId="444CA395" w14:textId="1CF7491C" w:rsidR="00B27872" w:rsidRPr="009A2CC4" w:rsidRDefault="00B27872" w:rsidP="005269FD">
            <w:pPr>
              <w:rPr>
                <w:sz w:val="20"/>
                <w:szCs w:val="20"/>
              </w:rPr>
            </w:pPr>
            <w:r w:rsidRPr="009A2CC4">
              <w:rPr>
                <w:sz w:val="20"/>
                <w:szCs w:val="20"/>
              </w:rPr>
              <w:t>ENG</w:t>
            </w:r>
          </w:p>
        </w:tc>
      </w:tr>
      <w:tr w:rsidR="00B27872" w:rsidRPr="009A2CC4" w14:paraId="6A6ECF09" w14:textId="77777777" w:rsidTr="00185FDD">
        <w:tc>
          <w:tcPr>
            <w:tcW w:w="5103" w:type="dxa"/>
            <w:vAlign w:val="center"/>
          </w:tcPr>
          <w:p w14:paraId="6EF27FB3" w14:textId="74F4D2E1" w:rsidR="00B27872" w:rsidRPr="009A2CC4" w:rsidRDefault="00B27872" w:rsidP="005269FD">
            <w:pPr>
              <w:rPr>
                <w:sz w:val="20"/>
                <w:szCs w:val="20"/>
              </w:rPr>
            </w:pPr>
            <w:r w:rsidRPr="009A2CC4">
              <w:rPr>
                <w:sz w:val="20"/>
                <w:szCs w:val="20"/>
              </w:rPr>
              <w:t>Physician</w:t>
            </w:r>
          </w:p>
        </w:tc>
        <w:tc>
          <w:tcPr>
            <w:tcW w:w="709" w:type="dxa"/>
            <w:vAlign w:val="center"/>
          </w:tcPr>
          <w:p w14:paraId="6819EB4A" w14:textId="6F4AF533" w:rsidR="00B27872" w:rsidRPr="009A2CC4" w:rsidRDefault="00B27872" w:rsidP="005269FD">
            <w:pPr>
              <w:rPr>
                <w:sz w:val="20"/>
                <w:szCs w:val="20"/>
              </w:rPr>
            </w:pPr>
            <w:r w:rsidRPr="009A2CC4">
              <w:rPr>
                <w:sz w:val="20"/>
                <w:szCs w:val="20"/>
              </w:rPr>
              <w:t>3</w:t>
            </w:r>
          </w:p>
        </w:tc>
        <w:tc>
          <w:tcPr>
            <w:tcW w:w="709" w:type="dxa"/>
            <w:vAlign w:val="center"/>
          </w:tcPr>
          <w:p w14:paraId="45645A10" w14:textId="29ADA249" w:rsidR="00B27872" w:rsidRPr="009A2CC4" w:rsidRDefault="00B27872" w:rsidP="005269FD">
            <w:pPr>
              <w:rPr>
                <w:sz w:val="20"/>
                <w:szCs w:val="20"/>
              </w:rPr>
            </w:pPr>
            <w:r w:rsidRPr="009A2CC4">
              <w:rPr>
                <w:sz w:val="20"/>
                <w:szCs w:val="20"/>
              </w:rPr>
              <w:t>2.0</w:t>
            </w:r>
          </w:p>
        </w:tc>
        <w:tc>
          <w:tcPr>
            <w:tcW w:w="2551" w:type="dxa"/>
            <w:vAlign w:val="center"/>
          </w:tcPr>
          <w:p w14:paraId="35DFEC08" w14:textId="00CD7687" w:rsidR="00B27872" w:rsidRPr="009A2CC4" w:rsidRDefault="00B27872" w:rsidP="005269FD">
            <w:pPr>
              <w:rPr>
                <w:sz w:val="20"/>
                <w:szCs w:val="20"/>
              </w:rPr>
            </w:pPr>
            <w:r w:rsidRPr="009A2CC4">
              <w:rPr>
                <w:sz w:val="20"/>
                <w:szCs w:val="20"/>
              </w:rPr>
              <w:t>MD</w:t>
            </w:r>
          </w:p>
        </w:tc>
      </w:tr>
      <w:tr w:rsidR="00B27872" w:rsidRPr="009A2CC4" w14:paraId="439139B3" w14:textId="77777777" w:rsidTr="00185FDD">
        <w:tc>
          <w:tcPr>
            <w:tcW w:w="5103" w:type="dxa"/>
            <w:vAlign w:val="center"/>
          </w:tcPr>
          <w:p w14:paraId="68F86490" w14:textId="3F679499" w:rsidR="00B27872" w:rsidRPr="009A2CC4" w:rsidRDefault="00B27872" w:rsidP="005269FD">
            <w:pPr>
              <w:rPr>
                <w:sz w:val="20"/>
                <w:szCs w:val="20"/>
              </w:rPr>
            </w:pPr>
            <w:r w:rsidRPr="009A2CC4">
              <w:rPr>
                <w:sz w:val="20"/>
                <w:szCs w:val="20"/>
              </w:rPr>
              <w:t>Quality Manager</w:t>
            </w:r>
          </w:p>
        </w:tc>
        <w:tc>
          <w:tcPr>
            <w:tcW w:w="709" w:type="dxa"/>
            <w:vAlign w:val="center"/>
          </w:tcPr>
          <w:p w14:paraId="1C36D21D" w14:textId="03BC90D2" w:rsidR="00B27872" w:rsidRPr="009A2CC4" w:rsidRDefault="00B27872" w:rsidP="005269FD">
            <w:pPr>
              <w:rPr>
                <w:sz w:val="20"/>
                <w:szCs w:val="20"/>
              </w:rPr>
            </w:pPr>
            <w:r w:rsidRPr="009A2CC4">
              <w:rPr>
                <w:sz w:val="20"/>
                <w:szCs w:val="20"/>
              </w:rPr>
              <w:t>3</w:t>
            </w:r>
          </w:p>
        </w:tc>
        <w:tc>
          <w:tcPr>
            <w:tcW w:w="709" w:type="dxa"/>
            <w:vAlign w:val="center"/>
          </w:tcPr>
          <w:p w14:paraId="7E27684A" w14:textId="740C7698" w:rsidR="00B27872" w:rsidRPr="009A2CC4" w:rsidRDefault="00B27872" w:rsidP="005269FD">
            <w:pPr>
              <w:rPr>
                <w:sz w:val="20"/>
                <w:szCs w:val="20"/>
              </w:rPr>
            </w:pPr>
            <w:r w:rsidRPr="009A2CC4">
              <w:rPr>
                <w:sz w:val="20"/>
                <w:szCs w:val="20"/>
              </w:rPr>
              <w:t>2.0</w:t>
            </w:r>
          </w:p>
        </w:tc>
        <w:tc>
          <w:tcPr>
            <w:tcW w:w="2551" w:type="dxa"/>
            <w:vAlign w:val="center"/>
          </w:tcPr>
          <w:p w14:paraId="48D8E335" w14:textId="0F0F3BCC" w:rsidR="00B27872" w:rsidRPr="009A2CC4" w:rsidRDefault="00B27872" w:rsidP="005269FD">
            <w:pPr>
              <w:rPr>
                <w:sz w:val="20"/>
                <w:szCs w:val="20"/>
              </w:rPr>
            </w:pPr>
            <w:r w:rsidRPr="009A2CC4">
              <w:rPr>
                <w:sz w:val="20"/>
                <w:szCs w:val="20"/>
              </w:rPr>
              <w:t>QM</w:t>
            </w:r>
          </w:p>
        </w:tc>
      </w:tr>
      <w:tr w:rsidR="00B27872" w:rsidRPr="009A2CC4" w14:paraId="319BECA0" w14:textId="77777777" w:rsidTr="00185FDD">
        <w:tc>
          <w:tcPr>
            <w:tcW w:w="5103" w:type="dxa"/>
            <w:vAlign w:val="center"/>
          </w:tcPr>
          <w:p w14:paraId="798190DE" w14:textId="1D42E363" w:rsidR="00B27872" w:rsidRPr="009A2CC4" w:rsidRDefault="00B27872" w:rsidP="005269FD">
            <w:pPr>
              <w:rPr>
                <w:sz w:val="20"/>
                <w:szCs w:val="20"/>
              </w:rPr>
            </w:pPr>
            <w:r w:rsidRPr="009A2CC4">
              <w:rPr>
                <w:sz w:val="20"/>
                <w:szCs w:val="20"/>
              </w:rPr>
              <w:t>Radiation Safety Officer/Expert</w:t>
            </w:r>
          </w:p>
        </w:tc>
        <w:tc>
          <w:tcPr>
            <w:tcW w:w="709" w:type="dxa"/>
            <w:vAlign w:val="center"/>
          </w:tcPr>
          <w:p w14:paraId="7A9F9A64" w14:textId="2A1A084F" w:rsidR="00B27872" w:rsidRPr="009A2CC4" w:rsidRDefault="00B27872" w:rsidP="005269FD">
            <w:pPr>
              <w:rPr>
                <w:sz w:val="20"/>
                <w:szCs w:val="20"/>
              </w:rPr>
            </w:pPr>
            <w:r w:rsidRPr="009A2CC4">
              <w:rPr>
                <w:sz w:val="20"/>
                <w:szCs w:val="20"/>
              </w:rPr>
              <w:t>3</w:t>
            </w:r>
          </w:p>
        </w:tc>
        <w:tc>
          <w:tcPr>
            <w:tcW w:w="709" w:type="dxa"/>
            <w:vAlign w:val="center"/>
          </w:tcPr>
          <w:p w14:paraId="57F2F75F" w14:textId="43BD9325" w:rsidR="00B27872" w:rsidRPr="009A2CC4" w:rsidRDefault="00B27872" w:rsidP="005269FD">
            <w:pPr>
              <w:rPr>
                <w:sz w:val="20"/>
                <w:szCs w:val="20"/>
              </w:rPr>
            </w:pPr>
            <w:r w:rsidRPr="009A2CC4">
              <w:rPr>
                <w:sz w:val="20"/>
                <w:szCs w:val="20"/>
              </w:rPr>
              <w:t>2.0</w:t>
            </w:r>
          </w:p>
        </w:tc>
        <w:tc>
          <w:tcPr>
            <w:tcW w:w="2551" w:type="dxa"/>
            <w:vAlign w:val="center"/>
          </w:tcPr>
          <w:p w14:paraId="1F08D9E5" w14:textId="00823D34" w:rsidR="00B27872" w:rsidRPr="009A2CC4" w:rsidRDefault="00B27872" w:rsidP="005269FD">
            <w:pPr>
              <w:rPr>
                <w:sz w:val="20"/>
                <w:szCs w:val="20"/>
              </w:rPr>
            </w:pPr>
            <w:r w:rsidRPr="009A2CC4">
              <w:rPr>
                <w:sz w:val="20"/>
                <w:szCs w:val="20"/>
              </w:rPr>
              <w:t>RS</w:t>
            </w:r>
          </w:p>
        </w:tc>
      </w:tr>
      <w:tr w:rsidR="00B27872" w:rsidRPr="009A2CC4" w14:paraId="55CAA4C7" w14:textId="77777777" w:rsidTr="00185FDD">
        <w:tc>
          <w:tcPr>
            <w:tcW w:w="5103" w:type="dxa"/>
            <w:vAlign w:val="center"/>
          </w:tcPr>
          <w:p w14:paraId="502032B3" w14:textId="7C776B18" w:rsidR="00B27872" w:rsidRPr="009A2CC4" w:rsidRDefault="00B27872" w:rsidP="005269FD">
            <w:pPr>
              <w:rPr>
                <w:sz w:val="20"/>
                <w:szCs w:val="20"/>
              </w:rPr>
            </w:pPr>
            <w:r w:rsidRPr="009A2CC4">
              <w:rPr>
                <w:sz w:val="20"/>
                <w:szCs w:val="20"/>
              </w:rPr>
              <w:t>Other</w:t>
            </w:r>
          </w:p>
        </w:tc>
        <w:tc>
          <w:tcPr>
            <w:tcW w:w="709" w:type="dxa"/>
            <w:vAlign w:val="center"/>
          </w:tcPr>
          <w:p w14:paraId="7E45DB49" w14:textId="0C5477B3" w:rsidR="00B27872" w:rsidRPr="009A2CC4" w:rsidRDefault="00B27872" w:rsidP="005269FD">
            <w:pPr>
              <w:rPr>
                <w:sz w:val="20"/>
                <w:szCs w:val="20"/>
              </w:rPr>
            </w:pPr>
            <w:r w:rsidRPr="009A2CC4">
              <w:rPr>
                <w:sz w:val="20"/>
                <w:szCs w:val="20"/>
              </w:rPr>
              <w:t>2</w:t>
            </w:r>
          </w:p>
        </w:tc>
        <w:tc>
          <w:tcPr>
            <w:tcW w:w="709" w:type="dxa"/>
            <w:vAlign w:val="center"/>
          </w:tcPr>
          <w:p w14:paraId="58FA7B13" w14:textId="1F80CACC" w:rsidR="00B27872" w:rsidRPr="009A2CC4" w:rsidRDefault="00B27872" w:rsidP="005269FD">
            <w:pPr>
              <w:rPr>
                <w:sz w:val="20"/>
                <w:szCs w:val="20"/>
              </w:rPr>
            </w:pPr>
            <w:r w:rsidRPr="009A2CC4">
              <w:rPr>
                <w:sz w:val="20"/>
                <w:szCs w:val="20"/>
              </w:rPr>
              <w:t>1.3</w:t>
            </w:r>
          </w:p>
        </w:tc>
        <w:tc>
          <w:tcPr>
            <w:tcW w:w="2551" w:type="dxa"/>
            <w:vAlign w:val="center"/>
          </w:tcPr>
          <w:p w14:paraId="1C5075F9" w14:textId="14E839D9" w:rsidR="00B27872" w:rsidRPr="009A2CC4" w:rsidRDefault="00B27872" w:rsidP="005269FD">
            <w:pPr>
              <w:rPr>
                <w:sz w:val="20"/>
                <w:szCs w:val="20"/>
              </w:rPr>
            </w:pPr>
            <w:r w:rsidRPr="009A2CC4">
              <w:rPr>
                <w:sz w:val="20"/>
                <w:szCs w:val="20"/>
              </w:rPr>
              <w:t>OTH</w:t>
            </w:r>
          </w:p>
        </w:tc>
      </w:tr>
      <w:tr w:rsidR="00B27872" w:rsidRPr="009A2CC4" w14:paraId="7FA25DB2" w14:textId="77777777" w:rsidTr="00185FDD">
        <w:tc>
          <w:tcPr>
            <w:tcW w:w="5103" w:type="dxa"/>
            <w:vAlign w:val="center"/>
          </w:tcPr>
          <w:p w14:paraId="50B94BCA" w14:textId="6F230299" w:rsidR="00B27872" w:rsidRPr="009A2CC4" w:rsidRDefault="00B27872" w:rsidP="005269FD">
            <w:pPr>
              <w:rPr>
                <w:sz w:val="20"/>
                <w:szCs w:val="20"/>
              </w:rPr>
            </w:pPr>
            <w:r w:rsidRPr="009A2CC4">
              <w:rPr>
                <w:sz w:val="20"/>
                <w:szCs w:val="20"/>
              </w:rPr>
              <w:t>Regulator</w:t>
            </w:r>
          </w:p>
        </w:tc>
        <w:tc>
          <w:tcPr>
            <w:tcW w:w="709" w:type="dxa"/>
            <w:vAlign w:val="center"/>
          </w:tcPr>
          <w:p w14:paraId="6F9D5F6B" w14:textId="2D27A444" w:rsidR="00B27872" w:rsidRPr="009A2CC4" w:rsidRDefault="00B27872" w:rsidP="005269FD">
            <w:pPr>
              <w:rPr>
                <w:sz w:val="20"/>
                <w:szCs w:val="20"/>
              </w:rPr>
            </w:pPr>
            <w:r w:rsidRPr="009A2CC4">
              <w:rPr>
                <w:sz w:val="20"/>
                <w:szCs w:val="20"/>
              </w:rPr>
              <w:t>2</w:t>
            </w:r>
          </w:p>
        </w:tc>
        <w:tc>
          <w:tcPr>
            <w:tcW w:w="709" w:type="dxa"/>
            <w:vAlign w:val="center"/>
          </w:tcPr>
          <w:p w14:paraId="03628050" w14:textId="64D581C5" w:rsidR="00B27872" w:rsidRPr="009A2CC4" w:rsidRDefault="00B27872" w:rsidP="005269FD">
            <w:pPr>
              <w:rPr>
                <w:sz w:val="20"/>
                <w:szCs w:val="20"/>
              </w:rPr>
            </w:pPr>
            <w:r w:rsidRPr="009A2CC4">
              <w:rPr>
                <w:sz w:val="20"/>
                <w:szCs w:val="20"/>
              </w:rPr>
              <w:t>1.3</w:t>
            </w:r>
          </w:p>
        </w:tc>
        <w:tc>
          <w:tcPr>
            <w:tcW w:w="2551" w:type="dxa"/>
            <w:vAlign w:val="center"/>
          </w:tcPr>
          <w:p w14:paraId="74E13B06" w14:textId="627E5555" w:rsidR="00B27872" w:rsidRPr="009A2CC4" w:rsidRDefault="00B27872" w:rsidP="005269FD">
            <w:pPr>
              <w:rPr>
                <w:sz w:val="20"/>
                <w:szCs w:val="20"/>
              </w:rPr>
            </w:pPr>
            <w:r w:rsidRPr="009A2CC4">
              <w:rPr>
                <w:sz w:val="20"/>
                <w:szCs w:val="20"/>
              </w:rPr>
              <w:t>REG</w:t>
            </w:r>
          </w:p>
        </w:tc>
      </w:tr>
      <w:tr w:rsidR="00B27872" w:rsidRPr="009A2CC4" w14:paraId="32C160AA" w14:textId="77777777" w:rsidTr="00185FDD">
        <w:tc>
          <w:tcPr>
            <w:tcW w:w="5103" w:type="dxa"/>
            <w:tcBorders>
              <w:bottom w:val="single" w:sz="4" w:space="0" w:color="808080" w:themeColor="background1" w:themeShade="80"/>
            </w:tcBorders>
            <w:vAlign w:val="center"/>
          </w:tcPr>
          <w:p w14:paraId="1873B795" w14:textId="4EB0D0FF" w:rsidR="00B27872" w:rsidRPr="009A2CC4" w:rsidRDefault="00B27872" w:rsidP="005269FD">
            <w:pPr>
              <w:rPr>
                <w:sz w:val="20"/>
                <w:szCs w:val="20"/>
              </w:rPr>
            </w:pPr>
            <w:r w:rsidRPr="009A2CC4">
              <w:rPr>
                <w:sz w:val="20"/>
                <w:szCs w:val="20"/>
              </w:rPr>
              <w:t>Nurse</w:t>
            </w:r>
          </w:p>
        </w:tc>
        <w:tc>
          <w:tcPr>
            <w:tcW w:w="709" w:type="dxa"/>
            <w:tcBorders>
              <w:bottom w:val="single" w:sz="4" w:space="0" w:color="808080" w:themeColor="background1" w:themeShade="80"/>
            </w:tcBorders>
            <w:vAlign w:val="center"/>
          </w:tcPr>
          <w:p w14:paraId="2A568E72" w14:textId="704E9E86" w:rsidR="00B27872" w:rsidRPr="009A2CC4" w:rsidRDefault="00B27872" w:rsidP="005269FD">
            <w:pPr>
              <w:rPr>
                <w:sz w:val="20"/>
                <w:szCs w:val="20"/>
              </w:rPr>
            </w:pPr>
            <w:r w:rsidRPr="009A2CC4">
              <w:rPr>
                <w:sz w:val="20"/>
                <w:szCs w:val="20"/>
              </w:rPr>
              <w:t>1</w:t>
            </w:r>
          </w:p>
        </w:tc>
        <w:tc>
          <w:tcPr>
            <w:tcW w:w="709" w:type="dxa"/>
            <w:tcBorders>
              <w:bottom w:val="single" w:sz="4" w:space="0" w:color="808080" w:themeColor="background1" w:themeShade="80"/>
            </w:tcBorders>
            <w:vAlign w:val="center"/>
          </w:tcPr>
          <w:p w14:paraId="55A3718C" w14:textId="13247D5C" w:rsidR="00B27872" w:rsidRPr="009A2CC4" w:rsidRDefault="00B27872" w:rsidP="005269FD">
            <w:pPr>
              <w:rPr>
                <w:sz w:val="20"/>
                <w:szCs w:val="20"/>
              </w:rPr>
            </w:pPr>
            <w:r w:rsidRPr="009A2CC4">
              <w:rPr>
                <w:sz w:val="20"/>
                <w:szCs w:val="20"/>
              </w:rPr>
              <w:t>.7</w:t>
            </w:r>
          </w:p>
        </w:tc>
        <w:tc>
          <w:tcPr>
            <w:tcW w:w="2551" w:type="dxa"/>
            <w:tcBorders>
              <w:bottom w:val="single" w:sz="4" w:space="0" w:color="808080" w:themeColor="background1" w:themeShade="80"/>
            </w:tcBorders>
            <w:vAlign w:val="center"/>
          </w:tcPr>
          <w:p w14:paraId="7A47E24B" w14:textId="5431EA59" w:rsidR="00B27872" w:rsidRPr="009A2CC4" w:rsidRDefault="00B27872" w:rsidP="005269FD">
            <w:pPr>
              <w:rPr>
                <w:sz w:val="20"/>
                <w:szCs w:val="20"/>
              </w:rPr>
            </w:pPr>
            <w:r w:rsidRPr="009A2CC4">
              <w:rPr>
                <w:sz w:val="20"/>
                <w:szCs w:val="20"/>
              </w:rPr>
              <w:t>NUR</w:t>
            </w:r>
          </w:p>
        </w:tc>
      </w:tr>
      <w:tr w:rsidR="009A2CC4" w:rsidRPr="009A2CC4" w14:paraId="64DFD317" w14:textId="77777777" w:rsidTr="00185FDD">
        <w:tc>
          <w:tcPr>
            <w:tcW w:w="5103" w:type="dxa"/>
            <w:tcBorders>
              <w:top w:val="single" w:sz="4" w:space="0" w:color="808080" w:themeColor="background1" w:themeShade="80"/>
              <w:bottom w:val="single" w:sz="4" w:space="0" w:color="808080" w:themeColor="background1" w:themeShade="80"/>
            </w:tcBorders>
            <w:vAlign w:val="center"/>
          </w:tcPr>
          <w:p w14:paraId="1AB40D4F" w14:textId="4BBC74F2" w:rsidR="00B27872" w:rsidRPr="009A2CC4" w:rsidRDefault="00B27872" w:rsidP="005269FD">
            <w:pPr>
              <w:rPr>
                <w:sz w:val="20"/>
                <w:szCs w:val="20"/>
              </w:rPr>
            </w:pPr>
            <w:r w:rsidRPr="009A2CC4">
              <w:rPr>
                <w:sz w:val="20"/>
                <w:szCs w:val="20"/>
              </w:rPr>
              <w:t>TOTAL</w:t>
            </w:r>
          </w:p>
        </w:tc>
        <w:tc>
          <w:tcPr>
            <w:tcW w:w="709" w:type="dxa"/>
            <w:tcBorders>
              <w:top w:val="single" w:sz="4" w:space="0" w:color="808080" w:themeColor="background1" w:themeShade="80"/>
              <w:bottom w:val="single" w:sz="4" w:space="0" w:color="808080" w:themeColor="background1" w:themeShade="80"/>
            </w:tcBorders>
            <w:vAlign w:val="center"/>
          </w:tcPr>
          <w:p w14:paraId="086F48F3" w14:textId="51DDF8E0" w:rsidR="00B27872" w:rsidRPr="009A2CC4" w:rsidRDefault="00B27872" w:rsidP="005269FD">
            <w:pPr>
              <w:rPr>
                <w:sz w:val="20"/>
                <w:szCs w:val="20"/>
              </w:rPr>
            </w:pPr>
            <w:r w:rsidRPr="009A2CC4">
              <w:rPr>
                <w:sz w:val="20"/>
                <w:szCs w:val="20"/>
              </w:rPr>
              <w:t>150</w:t>
            </w:r>
            <w:r w:rsidR="00185FDD" w:rsidRPr="009A2CC4">
              <w:rPr>
                <w:sz w:val="20"/>
                <w:szCs w:val="20"/>
              </w:rPr>
              <w:t>*</w:t>
            </w:r>
          </w:p>
        </w:tc>
        <w:tc>
          <w:tcPr>
            <w:tcW w:w="709" w:type="dxa"/>
            <w:tcBorders>
              <w:top w:val="single" w:sz="4" w:space="0" w:color="808080" w:themeColor="background1" w:themeShade="80"/>
              <w:bottom w:val="single" w:sz="4" w:space="0" w:color="808080" w:themeColor="background1" w:themeShade="80"/>
            </w:tcBorders>
            <w:vAlign w:val="center"/>
          </w:tcPr>
          <w:p w14:paraId="304E3D10" w14:textId="4B5FA50D" w:rsidR="00B27872" w:rsidRPr="009A2CC4" w:rsidRDefault="00B27872" w:rsidP="005269FD">
            <w:pPr>
              <w:rPr>
                <w:sz w:val="20"/>
                <w:szCs w:val="20"/>
              </w:rPr>
            </w:pPr>
            <w:r w:rsidRPr="009A2CC4">
              <w:rPr>
                <w:sz w:val="20"/>
                <w:szCs w:val="20"/>
              </w:rPr>
              <w:t>100%</w:t>
            </w:r>
          </w:p>
        </w:tc>
        <w:tc>
          <w:tcPr>
            <w:tcW w:w="2551" w:type="dxa"/>
            <w:tcBorders>
              <w:top w:val="single" w:sz="4" w:space="0" w:color="808080" w:themeColor="background1" w:themeShade="80"/>
              <w:bottom w:val="single" w:sz="4" w:space="0" w:color="808080" w:themeColor="background1" w:themeShade="80"/>
            </w:tcBorders>
            <w:vAlign w:val="center"/>
          </w:tcPr>
          <w:p w14:paraId="44895DC9" w14:textId="77777777" w:rsidR="00B27872" w:rsidRPr="009A2CC4" w:rsidRDefault="00B27872" w:rsidP="005269FD">
            <w:pPr>
              <w:rPr>
                <w:sz w:val="20"/>
                <w:szCs w:val="20"/>
              </w:rPr>
            </w:pPr>
          </w:p>
        </w:tc>
      </w:tr>
      <w:tr w:rsidR="00185FDD" w:rsidRPr="009A2CC4" w14:paraId="45EB0336" w14:textId="77777777" w:rsidTr="00185FDD">
        <w:tc>
          <w:tcPr>
            <w:tcW w:w="5103" w:type="dxa"/>
            <w:tcBorders>
              <w:top w:val="single" w:sz="4" w:space="0" w:color="808080" w:themeColor="background1" w:themeShade="80"/>
              <w:bottom w:val="single" w:sz="4" w:space="0" w:color="7F7F7F" w:themeColor="text1" w:themeTint="80"/>
            </w:tcBorders>
            <w:vAlign w:val="center"/>
          </w:tcPr>
          <w:p w14:paraId="7CF37D8B" w14:textId="6A8C5BDF" w:rsidR="00185FDD" w:rsidRPr="009A2CC4" w:rsidRDefault="00185FDD" w:rsidP="005269FD">
            <w:pPr>
              <w:rPr>
                <w:sz w:val="20"/>
                <w:szCs w:val="20"/>
              </w:rPr>
            </w:pPr>
            <w:r w:rsidRPr="009A2CC4">
              <w:rPr>
                <w:sz w:val="20"/>
                <w:szCs w:val="20"/>
              </w:rPr>
              <w:t>*4 respondents did not answer this question</w:t>
            </w:r>
          </w:p>
        </w:tc>
        <w:tc>
          <w:tcPr>
            <w:tcW w:w="709" w:type="dxa"/>
            <w:tcBorders>
              <w:top w:val="single" w:sz="4" w:space="0" w:color="808080" w:themeColor="background1" w:themeShade="80"/>
              <w:bottom w:val="single" w:sz="4" w:space="0" w:color="7F7F7F" w:themeColor="text1" w:themeTint="80"/>
            </w:tcBorders>
            <w:vAlign w:val="center"/>
          </w:tcPr>
          <w:p w14:paraId="242435FC" w14:textId="77777777" w:rsidR="00185FDD" w:rsidRPr="009A2CC4" w:rsidRDefault="00185FDD" w:rsidP="005269FD">
            <w:pPr>
              <w:rPr>
                <w:sz w:val="20"/>
                <w:szCs w:val="20"/>
              </w:rPr>
            </w:pPr>
          </w:p>
        </w:tc>
        <w:tc>
          <w:tcPr>
            <w:tcW w:w="709" w:type="dxa"/>
            <w:tcBorders>
              <w:top w:val="single" w:sz="4" w:space="0" w:color="808080" w:themeColor="background1" w:themeShade="80"/>
              <w:bottom w:val="single" w:sz="4" w:space="0" w:color="7F7F7F" w:themeColor="text1" w:themeTint="80"/>
            </w:tcBorders>
            <w:vAlign w:val="center"/>
          </w:tcPr>
          <w:p w14:paraId="1C37BB06" w14:textId="77777777" w:rsidR="00185FDD" w:rsidRPr="009A2CC4" w:rsidRDefault="00185FDD" w:rsidP="005269FD">
            <w:pPr>
              <w:rPr>
                <w:sz w:val="20"/>
                <w:szCs w:val="20"/>
              </w:rPr>
            </w:pPr>
          </w:p>
        </w:tc>
        <w:tc>
          <w:tcPr>
            <w:tcW w:w="2551" w:type="dxa"/>
            <w:tcBorders>
              <w:top w:val="single" w:sz="4" w:space="0" w:color="808080" w:themeColor="background1" w:themeShade="80"/>
              <w:bottom w:val="single" w:sz="4" w:space="0" w:color="7F7F7F" w:themeColor="text1" w:themeTint="80"/>
            </w:tcBorders>
            <w:vAlign w:val="center"/>
          </w:tcPr>
          <w:p w14:paraId="210E8AAE" w14:textId="77777777" w:rsidR="00185FDD" w:rsidRPr="009A2CC4" w:rsidRDefault="00185FDD" w:rsidP="005269FD">
            <w:pPr>
              <w:rPr>
                <w:sz w:val="20"/>
                <w:szCs w:val="20"/>
              </w:rPr>
            </w:pPr>
          </w:p>
        </w:tc>
      </w:tr>
    </w:tbl>
    <w:p w14:paraId="2849C068" w14:textId="77777777" w:rsidR="00D229F7" w:rsidRDefault="00D229F7" w:rsidP="005269FD"/>
    <w:p w14:paraId="79BA9845" w14:textId="56B8BAEF" w:rsidR="00E13333" w:rsidRDefault="009A2CC4" w:rsidP="005269FD">
      <w:pPr>
        <w:rPr>
          <w:highlight w:val="yellow"/>
        </w:rPr>
      </w:pPr>
      <w:r>
        <w:t xml:space="preserve">Participants included RT staff from around the world, Europe, Africa, Asia, (North, Central and South) America, and Oceania. The distribution of the attendees’ countries can be seen in </w:t>
      </w:r>
      <w:r>
        <w:fldChar w:fldCharType="begin"/>
      </w:r>
      <w:r>
        <w:instrText xml:space="preserve"> REF _Ref110433878 \h </w:instrText>
      </w:r>
      <w:r>
        <w:fldChar w:fldCharType="separate"/>
      </w:r>
      <w:r>
        <w:t xml:space="preserve">Figure </w:t>
      </w:r>
      <w:r>
        <w:rPr>
          <w:noProof/>
        </w:rPr>
        <w:t>1</w:t>
      </w:r>
      <w:r>
        <w:fldChar w:fldCharType="end"/>
      </w:r>
      <w:r>
        <w:t xml:space="preserve"> and </w:t>
      </w:r>
      <w:r>
        <w:fldChar w:fldCharType="begin"/>
      </w:r>
      <w:r>
        <w:instrText xml:space="preserve"> REF _Ref110433862 \h </w:instrText>
      </w:r>
      <w:r>
        <w:fldChar w:fldCharType="separate"/>
      </w:r>
      <w:r>
        <w:t xml:space="preserve">Table </w:t>
      </w:r>
      <w:r>
        <w:rPr>
          <w:noProof/>
        </w:rPr>
        <w:t>3</w:t>
      </w:r>
      <w:r>
        <w:fldChar w:fldCharType="end"/>
      </w:r>
      <w:r>
        <w:t>.</w:t>
      </w:r>
    </w:p>
    <w:p w14:paraId="6B1522CD" w14:textId="1AB9028A" w:rsidR="00164CCC" w:rsidRDefault="00164CCC" w:rsidP="005269FD">
      <w:pPr>
        <w:rPr>
          <w:lang w:val="en-US"/>
        </w:rPr>
      </w:pPr>
      <w:r>
        <w:rPr>
          <w:noProof/>
          <w:lang w:val="en-US"/>
        </w:rPr>
        <w:lastRenderedPageBreak/>
        <w:drawing>
          <wp:inline distT="0" distB="0" distL="0" distR="0" wp14:anchorId="05E9880E" wp14:editId="45E39B29">
            <wp:extent cx="5745978" cy="3562350"/>
            <wp:effectExtent l="0" t="0" r="7620" b="0"/>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10470"/>
                    <a:stretch/>
                  </pic:blipFill>
                  <pic:spPr bwMode="auto">
                    <a:xfrm>
                      <a:off x="0" y="0"/>
                      <a:ext cx="5753131" cy="3566784"/>
                    </a:xfrm>
                    <a:prstGeom prst="rect">
                      <a:avLst/>
                    </a:prstGeom>
                    <a:noFill/>
                    <a:ln>
                      <a:noFill/>
                    </a:ln>
                    <a:extLst>
                      <a:ext uri="{53640926-AAD7-44D8-BBD7-CCE9431645EC}">
                        <a14:shadowObscured xmlns:a14="http://schemas.microsoft.com/office/drawing/2010/main"/>
                      </a:ext>
                    </a:extLst>
                  </pic:spPr>
                </pic:pic>
              </a:graphicData>
            </a:graphic>
          </wp:inline>
        </w:drawing>
      </w:r>
    </w:p>
    <w:p w14:paraId="6B190EBD" w14:textId="658D4165" w:rsidR="00E22005" w:rsidRDefault="00E22005" w:rsidP="005269FD">
      <w:pPr>
        <w:rPr>
          <w:lang w:val="en-US"/>
        </w:rPr>
      </w:pPr>
    </w:p>
    <w:p w14:paraId="320A3034" w14:textId="539393F3" w:rsidR="00BA5512" w:rsidRDefault="009A2CC4" w:rsidP="009A2CC4">
      <w:pPr>
        <w:pStyle w:val="Caption"/>
      </w:pPr>
      <w:bookmarkStart w:id="2" w:name="_Ref110433878"/>
      <w:bookmarkStart w:id="3" w:name="_Ref110433866"/>
      <w:r>
        <w:t xml:space="preserve">Figure </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bookmarkEnd w:id="2"/>
      <w:r w:rsidR="00BA5512" w:rsidRPr="00164CCC">
        <w:t xml:space="preserve"> – Country distribution of the attendees answering the impact study</w:t>
      </w:r>
      <w:bookmarkEnd w:id="3"/>
    </w:p>
    <w:p w14:paraId="472D5B09" w14:textId="4BE7FCC1" w:rsidR="00BA5512" w:rsidRDefault="00BA5512" w:rsidP="00BA5512">
      <w:pPr>
        <w:pStyle w:val="Caption1"/>
        <w:rPr>
          <w:lang w:val="en-US"/>
        </w:rPr>
      </w:pPr>
    </w:p>
    <w:p w14:paraId="7712A0DF" w14:textId="1BFFC21A" w:rsidR="00BA5512" w:rsidRPr="00E22005" w:rsidRDefault="009A2CC4" w:rsidP="009A2CC4">
      <w:pPr>
        <w:pStyle w:val="Caption"/>
        <w:rPr>
          <w:lang w:val="en-US"/>
        </w:rPr>
      </w:pPr>
      <w:bookmarkStart w:id="4" w:name="_Ref110433862"/>
      <w:r>
        <w:t xml:space="preserve">Table </w:t>
      </w:r>
      <w:r w:rsidR="00000000">
        <w:fldChar w:fldCharType="begin"/>
      </w:r>
      <w:r w:rsidR="00000000">
        <w:instrText xml:space="preserve"> SEQ Table \* ARABIC </w:instrText>
      </w:r>
      <w:r w:rsidR="00000000">
        <w:fldChar w:fldCharType="separate"/>
      </w:r>
      <w:r>
        <w:rPr>
          <w:noProof/>
        </w:rPr>
        <w:t>3</w:t>
      </w:r>
      <w:r w:rsidR="00000000">
        <w:rPr>
          <w:noProof/>
        </w:rPr>
        <w:fldChar w:fldCharType="end"/>
      </w:r>
      <w:bookmarkEnd w:id="4"/>
      <w:r w:rsidR="00BA5512">
        <w:rPr>
          <w:lang w:val="en-US"/>
        </w:rPr>
        <w:t xml:space="preserve"> - </w:t>
      </w:r>
      <w:r w:rsidR="00BA5512" w:rsidRPr="00BA5512">
        <w:rPr>
          <w:lang w:val="en-US"/>
        </w:rPr>
        <w:t>Country of the attendees answering the impact study</w:t>
      </w:r>
    </w:p>
    <w:tbl>
      <w:tblPr>
        <w:tblW w:w="5026" w:type="dxa"/>
        <w:jc w:val="center"/>
        <w:tblLayout w:type="fixed"/>
        <w:tblCellMar>
          <w:left w:w="0" w:type="dxa"/>
          <w:right w:w="0" w:type="dxa"/>
        </w:tblCellMar>
        <w:tblLook w:val="0000" w:firstRow="0" w:lastRow="0" w:firstColumn="0" w:lastColumn="0" w:noHBand="0" w:noVBand="0"/>
      </w:tblPr>
      <w:tblGrid>
        <w:gridCol w:w="738"/>
        <w:gridCol w:w="2091"/>
        <w:gridCol w:w="1168"/>
        <w:gridCol w:w="1029"/>
      </w:tblGrid>
      <w:tr w:rsidR="00E22005" w:rsidRPr="00BA5512" w14:paraId="20597AE6" w14:textId="77777777" w:rsidTr="00E22005">
        <w:trPr>
          <w:cantSplit/>
          <w:jc w:val="center"/>
        </w:trPr>
        <w:tc>
          <w:tcPr>
            <w:tcW w:w="5024" w:type="dxa"/>
            <w:gridSpan w:val="4"/>
            <w:tcBorders>
              <w:top w:val="nil"/>
              <w:left w:val="nil"/>
              <w:bottom w:val="nil"/>
              <w:right w:val="nil"/>
            </w:tcBorders>
            <w:shd w:val="clear" w:color="auto" w:fill="FFFFFF"/>
            <w:vAlign w:val="center"/>
          </w:tcPr>
          <w:p w14:paraId="3B5754B5" w14:textId="008DC3A4" w:rsidR="00E22005" w:rsidRPr="00BA5512" w:rsidRDefault="00BA5512" w:rsidP="00BA5512">
            <w:pPr>
              <w:spacing w:after="0" w:line="240" w:lineRule="auto"/>
              <w:jc w:val="center"/>
              <w:rPr>
                <w:b/>
                <w:bCs/>
                <w:sz w:val="20"/>
                <w:szCs w:val="20"/>
                <w:lang w:val="en-US"/>
              </w:rPr>
            </w:pPr>
            <w:r>
              <w:rPr>
                <w:b/>
                <w:bCs/>
                <w:sz w:val="20"/>
                <w:szCs w:val="20"/>
                <w:lang w:val="en-US"/>
              </w:rPr>
              <w:t>“</w:t>
            </w:r>
            <w:r w:rsidR="00E22005" w:rsidRPr="00BA5512">
              <w:rPr>
                <w:b/>
                <w:bCs/>
                <w:sz w:val="20"/>
                <w:szCs w:val="20"/>
                <w:lang w:val="en-US"/>
              </w:rPr>
              <w:t>In which country do you practise?</w:t>
            </w:r>
            <w:r>
              <w:rPr>
                <w:b/>
                <w:bCs/>
                <w:sz w:val="20"/>
                <w:szCs w:val="20"/>
                <w:lang w:val="en-US"/>
              </w:rPr>
              <w:t>”</w:t>
            </w:r>
          </w:p>
        </w:tc>
      </w:tr>
      <w:tr w:rsidR="00E22005" w:rsidRPr="00BA5512" w14:paraId="5B4DB682" w14:textId="77777777" w:rsidTr="00E22005">
        <w:trPr>
          <w:cantSplit/>
          <w:jc w:val="center"/>
        </w:trPr>
        <w:tc>
          <w:tcPr>
            <w:tcW w:w="2827" w:type="dxa"/>
            <w:gridSpan w:val="2"/>
            <w:tcBorders>
              <w:top w:val="nil"/>
              <w:left w:val="nil"/>
              <w:bottom w:val="single" w:sz="8" w:space="0" w:color="152935"/>
              <w:right w:val="nil"/>
            </w:tcBorders>
            <w:shd w:val="clear" w:color="auto" w:fill="FFFFFF"/>
            <w:vAlign w:val="bottom"/>
          </w:tcPr>
          <w:p w14:paraId="23CC868C" w14:textId="77777777" w:rsidR="00E22005" w:rsidRPr="00BA5512" w:rsidRDefault="00E22005" w:rsidP="00BA5512">
            <w:pPr>
              <w:spacing w:after="0" w:line="240" w:lineRule="auto"/>
              <w:rPr>
                <w:sz w:val="20"/>
                <w:szCs w:val="20"/>
                <w:lang w:val="en-US"/>
              </w:rPr>
            </w:pPr>
          </w:p>
        </w:tc>
        <w:tc>
          <w:tcPr>
            <w:tcW w:w="1168" w:type="dxa"/>
            <w:tcBorders>
              <w:top w:val="nil"/>
              <w:left w:val="nil"/>
              <w:bottom w:val="single" w:sz="8" w:space="0" w:color="152935"/>
              <w:right w:val="single" w:sz="8" w:space="0" w:color="E0E0E0"/>
            </w:tcBorders>
            <w:shd w:val="clear" w:color="auto" w:fill="FFFFFF"/>
            <w:vAlign w:val="bottom"/>
          </w:tcPr>
          <w:p w14:paraId="78527D27" w14:textId="77777777" w:rsidR="00E22005" w:rsidRPr="00BA5512" w:rsidRDefault="00E22005" w:rsidP="00BA5512">
            <w:pPr>
              <w:spacing w:after="0" w:line="240" w:lineRule="auto"/>
              <w:rPr>
                <w:sz w:val="20"/>
                <w:szCs w:val="20"/>
                <w:lang w:val="en-US"/>
              </w:rPr>
            </w:pPr>
            <w:r w:rsidRPr="00BA5512">
              <w:rPr>
                <w:sz w:val="20"/>
                <w:szCs w:val="20"/>
                <w:lang w:val="en-US"/>
              </w:rPr>
              <w:t>Frequency</w:t>
            </w:r>
          </w:p>
        </w:tc>
        <w:tc>
          <w:tcPr>
            <w:tcW w:w="1029" w:type="dxa"/>
            <w:tcBorders>
              <w:top w:val="nil"/>
              <w:left w:val="single" w:sz="8" w:space="0" w:color="E0E0E0"/>
              <w:bottom w:val="single" w:sz="8" w:space="0" w:color="152935"/>
              <w:right w:val="nil"/>
            </w:tcBorders>
            <w:shd w:val="clear" w:color="auto" w:fill="FFFFFF"/>
            <w:vAlign w:val="bottom"/>
          </w:tcPr>
          <w:p w14:paraId="0F982846" w14:textId="77777777" w:rsidR="00E22005" w:rsidRPr="00BA5512" w:rsidRDefault="00E22005" w:rsidP="00BA5512">
            <w:pPr>
              <w:spacing w:after="0" w:line="240" w:lineRule="auto"/>
              <w:rPr>
                <w:sz w:val="20"/>
                <w:szCs w:val="20"/>
                <w:lang w:val="en-US"/>
              </w:rPr>
            </w:pPr>
            <w:r w:rsidRPr="00BA5512">
              <w:rPr>
                <w:sz w:val="20"/>
                <w:szCs w:val="20"/>
                <w:lang w:val="en-US"/>
              </w:rPr>
              <w:t>Percent</w:t>
            </w:r>
          </w:p>
        </w:tc>
      </w:tr>
      <w:tr w:rsidR="00E22005" w:rsidRPr="00BA5512" w14:paraId="010226C9" w14:textId="77777777" w:rsidTr="00E22005">
        <w:trPr>
          <w:cantSplit/>
          <w:jc w:val="center"/>
        </w:trPr>
        <w:tc>
          <w:tcPr>
            <w:tcW w:w="737" w:type="dxa"/>
            <w:vMerge w:val="restart"/>
            <w:tcBorders>
              <w:top w:val="single" w:sz="8" w:space="0" w:color="152935"/>
              <w:left w:val="nil"/>
              <w:bottom w:val="single" w:sz="8" w:space="0" w:color="152935"/>
              <w:right w:val="nil"/>
            </w:tcBorders>
            <w:shd w:val="clear" w:color="auto" w:fill="E0E0E0"/>
          </w:tcPr>
          <w:p w14:paraId="4F5F7217" w14:textId="77777777" w:rsidR="00E22005" w:rsidRPr="00BA5512" w:rsidRDefault="00E22005" w:rsidP="00BA5512">
            <w:pPr>
              <w:spacing w:after="0" w:line="240" w:lineRule="auto"/>
              <w:rPr>
                <w:sz w:val="20"/>
                <w:szCs w:val="20"/>
                <w:lang w:val="en-US"/>
              </w:rPr>
            </w:pPr>
          </w:p>
        </w:tc>
        <w:tc>
          <w:tcPr>
            <w:tcW w:w="2090" w:type="dxa"/>
            <w:tcBorders>
              <w:top w:val="single" w:sz="8" w:space="0" w:color="152935"/>
              <w:left w:val="nil"/>
              <w:bottom w:val="single" w:sz="8" w:space="0" w:color="AEAEAE"/>
              <w:right w:val="nil"/>
            </w:tcBorders>
            <w:shd w:val="clear" w:color="auto" w:fill="E0E0E0"/>
          </w:tcPr>
          <w:p w14:paraId="1BA8C688" w14:textId="77777777" w:rsidR="00E22005" w:rsidRPr="00BA5512" w:rsidRDefault="00E22005" w:rsidP="00BA5512">
            <w:pPr>
              <w:spacing w:after="0" w:line="240" w:lineRule="auto"/>
              <w:rPr>
                <w:sz w:val="20"/>
                <w:szCs w:val="20"/>
                <w:lang w:val="en-US"/>
              </w:rPr>
            </w:pPr>
            <w:r w:rsidRPr="00BA5512">
              <w:rPr>
                <w:sz w:val="20"/>
                <w:szCs w:val="20"/>
                <w:lang w:val="en-US"/>
              </w:rPr>
              <w:t>Portugal</w:t>
            </w:r>
          </w:p>
        </w:tc>
        <w:tc>
          <w:tcPr>
            <w:tcW w:w="1168" w:type="dxa"/>
            <w:tcBorders>
              <w:top w:val="single" w:sz="8" w:space="0" w:color="152935"/>
              <w:left w:val="nil"/>
              <w:bottom w:val="single" w:sz="8" w:space="0" w:color="AEAEAE"/>
              <w:right w:val="single" w:sz="8" w:space="0" w:color="E0E0E0"/>
            </w:tcBorders>
            <w:shd w:val="clear" w:color="auto" w:fill="F9F9FB"/>
          </w:tcPr>
          <w:p w14:paraId="34D511A5" w14:textId="77777777" w:rsidR="00E22005" w:rsidRPr="00BA5512" w:rsidRDefault="00E22005" w:rsidP="00BA5512">
            <w:pPr>
              <w:spacing w:after="0" w:line="240" w:lineRule="auto"/>
              <w:rPr>
                <w:sz w:val="20"/>
                <w:szCs w:val="20"/>
                <w:lang w:val="en-US"/>
              </w:rPr>
            </w:pPr>
            <w:r w:rsidRPr="00BA5512">
              <w:rPr>
                <w:sz w:val="20"/>
                <w:szCs w:val="20"/>
                <w:lang w:val="en-US"/>
              </w:rPr>
              <w:t>25</w:t>
            </w:r>
          </w:p>
        </w:tc>
        <w:tc>
          <w:tcPr>
            <w:tcW w:w="1029" w:type="dxa"/>
            <w:tcBorders>
              <w:top w:val="single" w:sz="8" w:space="0" w:color="152935"/>
              <w:left w:val="single" w:sz="8" w:space="0" w:color="E0E0E0"/>
              <w:bottom w:val="single" w:sz="8" w:space="0" w:color="AEAEAE"/>
              <w:right w:val="nil"/>
            </w:tcBorders>
            <w:shd w:val="clear" w:color="auto" w:fill="F9F9FB"/>
          </w:tcPr>
          <w:p w14:paraId="6D12B04B" w14:textId="77777777" w:rsidR="00E22005" w:rsidRPr="00BA5512" w:rsidRDefault="00E22005" w:rsidP="00BA5512">
            <w:pPr>
              <w:spacing w:after="0" w:line="240" w:lineRule="auto"/>
              <w:rPr>
                <w:sz w:val="20"/>
                <w:szCs w:val="20"/>
                <w:lang w:val="en-US"/>
              </w:rPr>
            </w:pPr>
            <w:r w:rsidRPr="00BA5512">
              <w:rPr>
                <w:sz w:val="20"/>
                <w:szCs w:val="20"/>
                <w:lang w:val="en-US"/>
              </w:rPr>
              <w:t>16.7</w:t>
            </w:r>
          </w:p>
        </w:tc>
      </w:tr>
      <w:tr w:rsidR="00E22005" w:rsidRPr="00BA5512" w14:paraId="46B431CE"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4A96921C"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0D7012A5" w14:textId="77777777" w:rsidR="00E22005" w:rsidRPr="00BA5512" w:rsidRDefault="00E22005" w:rsidP="00BA5512">
            <w:pPr>
              <w:spacing w:after="0" w:line="240" w:lineRule="auto"/>
              <w:rPr>
                <w:sz w:val="20"/>
                <w:szCs w:val="20"/>
                <w:lang w:val="en-US"/>
              </w:rPr>
            </w:pPr>
            <w:r w:rsidRPr="00BA5512">
              <w:rPr>
                <w:sz w:val="20"/>
                <w:szCs w:val="20"/>
                <w:lang w:val="en-US"/>
              </w:rPr>
              <w:t>Croatia</w:t>
            </w:r>
          </w:p>
        </w:tc>
        <w:tc>
          <w:tcPr>
            <w:tcW w:w="1168" w:type="dxa"/>
            <w:tcBorders>
              <w:top w:val="single" w:sz="8" w:space="0" w:color="AEAEAE"/>
              <w:left w:val="nil"/>
              <w:bottom w:val="single" w:sz="8" w:space="0" w:color="AEAEAE"/>
              <w:right w:val="single" w:sz="8" w:space="0" w:color="E0E0E0"/>
            </w:tcBorders>
            <w:shd w:val="clear" w:color="auto" w:fill="F9F9FB"/>
          </w:tcPr>
          <w:p w14:paraId="1F87F40C" w14:textId="77777777" w:rsidR="00E22005" w:rsidRPr="00BA5512" w:rsidRDefault="00E22005" w:rsidP="00BA5512">
            <w:pPr>
              <w:spacing w:after="0" w:line="240" w:lineRule="auto"/>
              <w:rPr>
                <w:sz w:val="20"/>
                <w:szCs w:val="20"/>
                <w:lang w:val="en-US"/>
              </w:rPr>
            </w:pPr>
            <w:r w:rsidRPr="00BA5512">
              <w:rPr>
                <w:sz w:val="20"/>
                <w:szCs w:val="20"/>
                <w:lang w:val="en-US"/>
              </w:rPr>
              <w:t>19</w:t>
            </w:r>
          </w:p>
        </w:tc>
        <w:tc>
          <w:tcPr>
            <w:tcW w:w="1029" w:type="dxa"/>
            <w:tcBorders>
              <w:top w:val="single" w:sz="8" w:space="0" w:color="AEAEAE"/>
              <w:left w:val="single" w:sz="8" w:space="0" w:color="E0E0E0"/>
              <w:bottom w:val="single" w:sz="8" w:space="0" w:color="AEAEAE"/>
              <w:right w:val="nil"/>
            </w:tcBorders>
            <w:shd w:val="clear" w:color="auto" w:fill="F9F9FB"/>
          </w:tcPr>
          <w:p w14:paraId="3DAA3B5D" w14:textId="77777777" w:rsidR="00E22005" w:rsidRPr="00BA5512" w:rsidRDefault="00E22005" w:rsidP="00BA5512">
            <w:pPr>
              <w:spacing w:after="0" w:line="240" w:lineRule="auto"/>
              <w:rPr>
                <w:sz w:val="20"/>
                <w:szCs w:val="20"/>
                <w:lang w:val="en-US"/>
              </w:rPr>
            </w:pPr>
            <w:r w:rsidRPr="00BA5512">
              <w:rPr>
                <w:sz w:val="20"/>
                <w:szCs w:val="20"/>
                <w:lang w:val="en-US"/>
              </w:rPr>
              <w:t>12.7</w:t>
            </w:r>
          </w:p>
        </w:tc>
      </w:tr>
      <w:tr w:rsidR="00E22005" w:rsidRPr="00BA5512" w14:paraId="0C3018A6"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09E78F92"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137B7E74" w14:textId="77777777" w:rsidR="00E22005" w:rsidRPr="00BA5512" w:rsidRDefault="00E22005" w:rsidP="00BA5512">
            <w:pPr>
              <w:spacing w:after="0" w:line="240" w:lineRule="auto"/>
              <w:rPr>
                <w:sz w:val="20"/>
                <w:szCs w:val="20"/>
                <w:lang w:val="en-US"/>
              </w:rPr>
            </w:pPr>
            <w:r w:rsidRPr="00BA5512">
              <w:rPr>
                <w:sz w:val="20"/>
                <w:szCs w:val="20"/>
                <w:lang w:val="en-US"/>
              </w:rPr>
              <w:t>India</w:t>
            </w:r>
          </w:p>
        </w:tc>
        <w:tc>
          <w:tcPr>
            <w:tcW w:w="1168" w:type="dxa"/>
            <w:tcBorders>
              <w:top w:val="single" w:sz="8" w:space="0" w:color="AEAEAE"/>
              <w:left w:val="nil"/>
              <w:bottom w:val="single" w:sz="8" w:space="0" w:color="AEAEAE"/>
              <w:right w:val="single" w:sz="8" w:space="0" w:color="E0E0E0"/>
            </w:tcBorders>
            <w:shd w:val="clear" w:color="auto" w:fill="F9F9FB"/>
          </w:tcPr>
          <w:p w14:paraId="03AED447" w14:textId="77777777" w:rsidR="00E22005" w:rsidRPr="00BA5512" w:rsidRDefault="00E22005" w:rsidP="00BA5512">
            <w:pPr>
              <w:spacing w:after="0" w:line="240" w:lineRule="auto"/>
              <w:rPr>
                <w:sz w:val="20"/>
                <w:szCs w:val="20"/>
                <w:lang w:val="en-US"/>
              </w:rPr>
            </w:pPr>
            <w:r w:rsidRPr="00BA5512">
              <w:rPr>
                <w:sz w:val="20"/>
                <w:szCs w:val="20"/>
                <w:lang w:val="en-US"/>
              </w:rPr>
              <w:t>7</w:t>
            </w:r>
          </w:p>
        </w:tc>
        <w:tc>
          <w:tcPr>
            <w:tcW w:w="1029" w:type="dxa"/>
            <w:tcBorders>
              <w:top w:val="single" w:sz="8" w:space="0" w:color="AEAEAE"/>
              <w:left w:val="single" w:sz="8" w:space="0" w:color="E0E0E0"/>
              <w:bottom w:val="single" w:sz="8" w:space="0" w:color="AEAEAE"/>
              <w:right w:val="nil"/>
            </w:tcBorders>
            <w:shd w:val="clear" w:color="auto" w:fill="F9F9FB"/>
          </w:tcPr>
          <w:p w14:paraId="65125ABE" w14:textId="77777777" w:rsidR="00E22005" w:rsidRPr="00BA5512" w:rsidRDefault="00E22005" w:rsidP="00BA5512">
            <w:pPr>
              <w:spacing w:after="0" w:line="240" w:lineRule="auto"/>
              <w:rPr>
                <w:sz w:val="20"/>
                <w:szCs w:val="20"/>
                <w:lang w:val="en-US"/>
              </w:rPr>
            </w:pPr>
            <w:r w:rsidRPr="00BA5512">
              <w:rPr>
                <w:sz w:val="20"/>
                <w:szCs w:val="20"/>
                <w:lang w:val="en-US"/>
              </w:rPr>
              <w:t>4.7</w:t>
            </w:r>
          </w:p>
        </w:tc>
      </w:tr>
      <w:tr w:rsidR="00E22005" w:rsidRPr="00BA5512" w14:paraId="7E0DC0E6"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2C2E41D1"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059FBA88" w14:textId="77777777" w:rsidR="00E22005" w:rsidRPr="00BA5512" w:rsidRDefault="00E22005" w:rsidP="00BA5512">
            <w:pPr>
              <w:spacing w:after="0" w:line="240" w:lineRule="auto"/>
              <w:rPr>
                <w:sz w:val="20"/>
                <w:szCs w:val="20"/>
                <w:lang w:val="en-US"/>
              </w:rPr>
            </w:pPr>
            <w:r w:rsidRPr="00BA5512">
              <w:rPr>
                <w:sz w:val="20"/>
                <w:szCs w:val="20"/>
                <w:lang w:val="en-US"/>
              </w:rPr>
              <w:t>Italy</w:t>
            </w:r>
          </w:p>
        </w:tc>
        <w:tc>
          <w:tcPr>
            <w:tcW w:w="1168" w:type="dxa"/>
            <w:tcBorders>
              <w:top w:val="single" w:sz="8" w:space="0" w:color="AEAEAE"/>
              <w:left w:val="nil"/>
              <w:bottom w:val="single" w:sz="8" w:space="0" w:color="AEAEAE"/>
              <w:right w:val="single" w:sz="8" w:space="0" w:color="E0E0E0"/>
            </w:tcBorders>
            <w:shd w:val="clear" w:color="auto" w:fill="F9F9FB"/>
          </w:tcPr>
          <w:p w14:paraId="5BC3B172" w14:textId="77777777" w:rsidR="00E22005" w:rsidRPr="00BA5512" w:rsidRDefault="00E22005" w:rsidP="00BA5512">
            <w:pPr>
              <w:spacing w:after="0" w:line="240" w:lineRule="auto"/>
              <w:rPr>
                <w:sz w:val="20"/>
                <w:szCs w:val="20"/>
                <w:lang w:val="en-US"/>
              </w:rPr>
            </w:pPr>
            <w:r w:rsidRPr="00BA5512">
              <w:rPr>
                <w:sz w:val="20"/>
                <w:szCs w:val="20"/>
                <w:lang w:val="en-US"/>
              </w:rPr>
              <w:t>7</w:t>
            </w:r>
          </w:p>
        </w:tc>
        <w:tc>
          <w:tcPr>
            <w:tcW w:w="1029" w:type="dxa"/>
            <w:tcBorders>
              <w:top w:val="single" w:sz="8" w:space="0" w:color="AEAEAE"/>
              <w:left w:val="single" w:sz="8" w:space="0" w:color="E0E0E0"/>
              <w:bottom w:val="single" w:sz="8" w:space="0" w:color="AEAEAE"/>
              <w:right w:val="nil"/>
            </w:tcBorders>
            <w:shd w:val="clear" w:color="auto" w:fill="F9F9FB"/>
          </w:tcPr>
          <w:p w14:paraId="7D7B4B89" w14:textId="77777777" w:rsidR="00E22005" w:rsidRPr="00BA5512" w:rsidRDefault="00E22005" w:rsidP="00BA5512">
            <w:pPr>
              <w:spacing w:after="0" w:line="240" w:lineRule="auto"/>
              <w:rPr>
                <w:sz w:val="20"/>
                <w:szCs w:val="20"/>
                <w:lang w:val="en-US"/>
              </w:rPr>
            </w:pPr>
            <w:r w:rsidRPr="00BA5512">
              <w:rPr>
                <w:sz w:val="20"/>
                <w:szCs w:val="20"/>
                <w:lang w:val="en-US"/>
              </w:rPr>
              <w:t>4.7</w:t>
            </w:r>
          </w:p>
        </w:tc>
      </w:tr>
      <w:tr w:rsidR="00E22005" w:rsidRPr="00BA5512" w14:paraId="3AF342EF"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70AE3AC0"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6710DA0C" w14:textId="77777777" w:rsidR="00E22005" w:rsidRPr="00BA5512" w:rsidRDefault="00E22005" w:rsidP="00BA5512">
            <w:pPr>
              <w:spacing w:after="0" w:line="240" w:lineRule="auto"/>
              <w:rPr>
                <w:sz w:val="20"/>
                <w:szCs w:val="20"/>
                <w:lang w:val="en-US"/>
              </w:rPr>
            </w:pPr>
            <w:r w:rsidRPr="00BA5512">
              <w:rPr>
                <w:sz w:val="20"/>
                <w:szCs w:val="20"/>
                <w:lang w:val="en-US"/>
              </w:rPr>
              <w:t>Nigeria</w:t>
            </w:r>
          </w:p>
        </w:tc>
        <w:tc>
          <w:tcPr>
            <w:tcW w:w="1168" w:type="dxa"/>
            <w:tcBorders>
              <w:top w:val="single" w:sz="8" w:space="0" w:color="AEAEAE"/>
              <w:left w:val="nil"/>
              <w:bottom w:val="single" w:sz="8" w:space="0" w:color="AEAEAE"/>
              <w:right w:val="single" w:sz="8" w:space="0" w:color="E0E0E0"/>
            </w:tcBorders>
            <w:shd w:val="clear" w:color="auto" w:fill="F9F9FB"/>
          </w:tcPr>
          <w:p w14:paraId="0C89F9C5" w14:textId="77777777" w:rsidR="00E22005" w:rsidRPr="00BA5512" w:rsidRDefault="00E22005" w:rsidP="00BA5512">
            <w:pPr>
              <w:spacing w:after="0" w:line="240" w:lineRule="auto"/>
              <w:rPr>
                <w:sz w:val="20"/>
                <w:szCs w:val="20"/>
                <w:lang w:val="en-US"/>
              </w:rPr>
            </w:pPr>
            <w:r w:rsidRPr="00BA5512">
              <w:rPr>
                <w:sz w:val="20"/>
                <w:szCs w:val="20"/>
                <w:lang w:val="en-US"/>
              </w:rPr>
              <w:t>7</w:t>
            </w:r>
          </w:p>
        </w:tc>
        <w:tc>
          <w:tcPr>
            <w:tcW w:w="1029" w:type="dxa"/>
            <w:tcBorders>
              <w:top w:val="single" w:sz="8" w:space="0" w:color="AEAEAE"/>
              <w:left w:val="single" w:sz="8" w:space="0" w:color="E0E0E0"/>
              <w:bottom w:val="single" w:sz="8" w:space="0" w:color="AEAEAE"/>
              <w:right w:val="nil"/>
            </w:tcBorders>
            <w:shd w:val="clear" w:color="auto" w:fill="F9F9FB"/>
          </w:tcPr>
          <w:p w14:paraId="243FB443" w14:textId="77777777" w:rsidR="00E22005" w:rsidRPr="00BA5512" w:rsidRDefault="00E22005" w:rsidP="00BA5512">
            <w:pPr>
              <w:spacing w:after="0" w:line="240" w:lineRule="auto"/>
              <w:rPr>
                <w:sz w:val="20"/>
                <w:szCs w:val="20"/>
                <w:lang w:val="en-US"/>
              </w:rPr>
            </w:pPr>
            <w:r w:rsidRPr="00BA5512">
              <w:rPr>
                <w:sz w:val="20"/>
                <w:szCs w:val="20"/>
                <w:lang w:val="en-US"/>
              </w:rPr>
              <w:t>4.7</w:t>
            </w:r>
          </w:p>
        </w:tc>
      </w:tr>
      <w:tr w:rsidR="00E22005" w:rsidRPr="00BA5512" w14:paraId="0AE54425"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215BA770"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54333AA5" w14:textId="77777777" w:rsidR="00E22005" w:rsidRPr="00BA5512" w:rsidRDefault="00E22005" w:rsidP="00BA5512">
            <w:pPr>
              <w:spacing w:after="0" w:line="240" w:lineRule="auto"/>
              <w:rPr>
                <w:sz w:val="20"/>
                <w:szCs w:val="20"/>
                <w:lang w:val="en-US"/>
              </w:rPr>
            </w:pPr>
            <w:r w:rsidRPr="00BA5512">
              <w:rPr>
                <w:sz w:val="20"/>
                <w:szCs w:val="20"/>
                <w:lang w:val="en-US"/>
              </w:rPr>
              <w:t>Greece</w:t>
            </w:r>
          </w:p>
        </w:tc>
        <w:tc>
          <w:tcPr>
            <w:tcW w:w="1168" w:type="dxa"/>
            <w:tcBorders>
              <w:top w:val="single" w:sz="8" w:space="0" w:color="AEAEAE"/>
              <w:left w:val="nil"/>
              <w:bottom w:val="single" w:sz="8" w:space="0" w:color="AEAEAE"/>
              <w:right w:val="single" w:sz="8" w:space="0" w:color="E0E0E0"/>
            </w:tcBorders>
            <w:shd w:val="clear" w:color="auto" w:fill="F9F9FB"/>
          </w:tcPr>
          <w:p w14:paraId="4C5DA64E" w14:textId="77777777" w:rsidR="00E22005" w:rsidRPr="00BA5512" w:rsidRDefault="00E22005" w:rsidP="00BA5512">
            <w:pPr>
              <w:spacing w:after="0" w:line="240" w:lineRule="auto"/>
              <w:rPr>
                <w:sz w:val="20"/>
                <w:szCs w:val="20"/>
                <w:lang w:val="en-US"/>
              </w:rPr>
            </w:pPr>
            <w:r w:rsidRPr="00BA5512">
              <w:rPr>
                <w:sz w:val="20"/>
                <w:szCs w:val="20"/>
                <w:lang w:val="en-US"/>
              </w:rPr>
              <w:t>5</w:t>
            </w:r>
          </w:p>
        </w:tc>
        <w:tc>
          <w:tcPr>
            <w:tcW w:w="1029" w:type="dxa"/>
            <w:tcBorders>
              <w:top w:val="single" w:sz="8" w:space="0" w:color="AEAEAE"/>
              <w:left w:val="single" w:sz="8" w:space="0" w:color="E0E0E0"/>
              <w:bottom w:val="single" w:sz="8" w:space="0" w:color="AEAEAE"/>
              <w:right w:val="nil"/>
            </w:tcBorders>
            <w:shd w:val="clear" w:color="auto" w:fill="F9F9FB"/>
          </w:tcPr>
          <w:p w14:paraId="3FC1DA6C" w14:textId="77777777" w:rsidR="00E22005" w:rsidRPr="00BA5512" w:rsidRDefault="00E22005" w:rsidP="00BA5512">
            <w:pPr>
              <w:spacing w:after="0" w:line="240" w:lineRule="auto"/>
              <w:rPr>
                <w:sz w:val="20"/>
                <w:szCs w:val="20"/>
                <w:lang w:val="en-US"/>
              </w:rPr>
            </w:pPr>
            <w:r w:rsidRPr="00BA5512">
              <w:rPr>
                <w:sz w:val="20"/>
                <w:szCs w:val="20"/>
                <w:lang w:val="en-US"/>
              </w:rPr>
              <w:t>3.3</w:t>
            </w:r>
          </w:p>
        </w:tc>
      </w:tr>
      <w:tr w:rsidR="00E22005" w:rsidRPr="00BA5512" w14:paraId="7D353945"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1873E9EE"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31E20290" w14:textId="77777777" w:rsidR="00E22005" w:rsidRPr="00BA5512" w:rsidRDefault="00E22005" w:rsidP="00BA5512">
            <w:pPr>
              <w:spacing w:after="0" w:line="240" w:lineRule="auto"/>
              <w:rPr>
                <w:sz w:val="20"/>
                <w:szCs w:val="20"/>
                <w:lang w:val="en-US"/>
              </w:rPr>
            </w:pPr>
            <w:r w:rsidRPr="00BA5512">
              <w:rPr>
                <w:sz w:val="20"/>
                <w:szCs w:val="20"/>
                <w:lang w:val="en-US"/>
              </w:rPr>
              <w:t>Spain</w:t>
            </w:r>
          </w:p>
        </w:tc>
        <w:tc>
          <w:tcPr>
            <w:tcW w:w="1168" w:type="dxa"/>
            <w:tcBorders>
              <w:top w:val="single" w:sz="8" w:space="0" w:color="AEAEAE"/>
              <w:left w:val="nil"/>
              <w:bottom w:val="single" w:sz="8" w:space="0" w:color="AEAEAE"/>
              <w:right w:val="single" w:sz="8" w:space="0" w:color="E0E0E0"/>
            </w:tcBorders>
            <w:shd w:val="clear" w:color="auto" w:fill="F9F9FB"/>
          </w:tcPr>
          <w:p w14:paraId="46892382" w14:textId="77777777" w:rsidR="00E22005" w:rsidRPr="00BA5512" w:rsidRDefault="00E22005" w:rsidP="00BA5512">
            <w:pPr>
              <w:spacing w:after="0" w:line="240" w:lineRule="auto"/>
              <w:rPr>
                <w:sz w:val="20"/>
                <w:szCs w:val="20"/>
                <w:lang w:val="en-US"/>
              </w:rPr>
            </w:pPr>
            <w:r w:rsidRPr="00BA5512">
              <w:rPr>
                <w:sz w:val="20"/>
                <w:szCs w:val="20"/>
                <w:lang w:val="en-US"/>
              </w:rPr>
              <w:t>5</w:t>
            </w:r>
          </w:p>
        </w:tc>
        <w:tc>
          <w:tcPr>
            <w:tcW w:w="1029" w:type="dxa"/>
            <w:tcBorders>
              <w:top w:val="single" w:sz="8" w:space="0" w:color="AEAEAE"/>
              <w:left w:val="single" w:sz="8" w:space="0" w:color="E0E0E0"/>
              <w:bottom w:val="single" w:sz="8" w:space="0" w:color="AEAEAE"/>
              <w:right w:val="nil"/>
            </w:tcBorders>
            <w:shd w:val="clear" w:color="auto" w:fill="F9F9FB"/>
          </w:tcPr>
          <w:p w14:paraId="1623F9DC" w14:textId="77777777" w:rsidR="00E22005" w:rsidRPr="00BA5512" w:rsidRDefault="00E22005" w:rsidP="00BA5512">
            <w:pPr>
              <w:spacing w:after="0" w:line="240" w:lineRule="auto"/>
              <w:rPr>
                <w:sz w:val="20"/>
                <w:szCs w:val="20"/>
                <w:lang w:val="en-US"/>
              </w:rPr>
            </w:pPr>
            <w:r w:rsidRPr="00BA5512">
              <w:rPr>
                <w:sz w:val="20"/>
                <w:szCs w:val="20"/>
                <w:lang w:val="en-US"/>
              </w:rPr>
              <w:t>3.3</w:t>
            </w:r>
          </w:p>
        </w:tc>
      </w:tr>
      <w:tr w:rsidR="00E22005" w:rsidRPr="00BA5512" w14:paraId="1027AAAC"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7DE30FC9"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0AE19ED0" w14:textId="77777777" w:rsidR="00E22005" w:rsidRPr="00BA5512" w:rsidRDefault="00E22005" w:rsidP="00BA5512">
            <w:pPr>
              <w:spacing w:after="0" w:line="240" w:lineRule="auto"/>
              <w:rPr>
                <w:sz w:val="20"/>
                <w:szCs w:val="20"/>
                <w:lang w:val="en-US"/>
              </w:rPr>
            </w:pPr>
            <w:r w:rsidRPr="00BA5512">
              <w:rPr>
                <w:sz w:val="20"/>
                <w:szCs w:val="20"/>
                <w:lang w:val="en-US"/>
              </w:rPr>
              <w:t>Bangladesh</w:t>
            </w:r>
          </w:p>
        </w:tc>
        <w:tc>
          <w:tcPr>
            <w:tcW w:w="1168" w:type="dxa"/>
            <w:tcBorders>
              <w:top w:val="single" w:sz="8" w:space="0" w:color="AEAEAE"/>
              <w:left w:val="nil"/>
              <w:bottom w:val="single" w:sz="8" w:space="0" w:color="AEAEAE"/>
              <w:right w:val="single" w:sz="8" w:space="0" w:color="E0E0E0"/>
            </w:tcBorders>
            <w:shd w:val="clear" w:color="auto" w:fill="F9F9FB"/>
          </w:tcPr>
          <w:p w14:paraId="0C9650BB" w14:textId="77777777" w:rsidR="00E22005" w:rsidRPr="00BA5512" w:rsidRDefault="00E22005" w:rsidP="00BA5512">
            <w:pPr>
              <w:spacing w:after="0" w:line="240" w:lineRule="auto"/>
              <w:rPr>
                <w:sz w:val="20"/>
                <w:szCs w:val="20"/>
                <w:lang w:val="en-US"/>
              </w:rPr>
            </w:pPr>
            <w:r w:rsidRPr="00BA5512">
              <w:rPr>
                <w:sz w:val="20"/>
                <w:szCs w:val="20"/>
                <w:lang w:val="en-US"/>
              </w:rPr>
              <w:t>4</w:t>
            </w:r>
          </w:p>
        </w:tc>
        <w:tc>
          <w:tcPr>
            <w:tcW w:w="1029" w:type="dxa"/>
            <w:tcBorders>
              <w:top w:val="single" w:sz="8" w:space="0" w:color="AEAEAE"/>
              <w:left w:val="single" w:sz="8" w:space="0" w:color="E0E0E0"/>
              <w:bottom w:val="single" w:sz="8" w:space="0" w:color="AEAEAE"/>
              <w:right w:val="nil"/>
            </w:tcBorders>
            <w:shd w:val="clear" w:color="auto" w:fill="F9F9FB"/>
          </w:tcPr>
          <w:p w14:paraId="7DA3CE20" w14:textId="77777777" w:rsidR="00E22005" w:rsidRPr="00BA5512" w:rsidRDefault="00E22005" w:rsidP="00BA5512">
            <w:pPr>
              <w:spacing w:after="0" w:line="240" w:lineRule="auto"/>
              <w:rPr>
                <w:sz w:val="20"/>
                <w:szCs w:val="20"/>
                <w:lang w:val="en-US"/>
              </w:rPr>
            </w:pPr>
            <w:r w:rsidRPr="00BA5512">
              <w:rPr>
                <w:sz w:val="20"/>
                <w:szCs w:val="20"/>
                <w:lang w:val="en-US"/>
              </w:rPr>
              <w:t>2.7</w:t>
            </w:r>
          </w:p>
        </w:tc>
      </w:tr>
      <w:tr w:rsidR="00E22005" w:rsidRPr="00BA5512" w14:paraId="24C30479"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5CCB4480"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7D0FCF4B" w14:textId="77777777" w:rsidR="00E22005" w:rsidRPr="00BA5512" w:rsidRDefault="00E22005" w:rsidP="00BA5512">
            <w:pPr>
              <w:spacing w:after="0" w:line="240" w:lineRule="auto"/>
              <w:rPr>
                <w:sz w:val="20"/>
                <w:szCs w:val="20"/>
                <w:lang w:val="en-US"/>
              </w:rPr>
            </w:pPr>
            <w:r w:rsidRPr="00BA5512">
              <w:rPr>
                <w:sz w:val="20"/>
                <w:szCs w:val="20"/>
                <w:lang w:val="en-US"/>
              </w:rPr>
              <w:t>Ireland {Republic}</w:t>
            </w:r>
          </w:p>
        </w:tc>
        <w:tc>
          <w:tcPr>
            <w:tcW w:w="1168" w:type="dxa"/>
            <w:tcBorders>
              <w:top w:val="single" w:sz="8" w:space="0" w:color="AEAEAE"/>
              <w:left w:val="nil"/>
              <w:bottom w:val="single" w:sz="8" w:space="0" w:color="AEAEAE"/>
              <w:right w:val="single" w:sz="8" w:space="0" w:color="E0E0E0"/>
            </w:tcBorders>
            <w:shd w:val="clear" w:color="auto" w:fill="F9F9FB"/>
          </w:tcPr>
          <w:p w14:paraId="6290668E" w14:textId="77777777" w:rsidR="00E22005" w:rsidRPr="00BA5512" w:rsidRDefault="00E22005" w:rsidP="00BA5512">
            <w:pPr>
              <w:spacing w:after="0" w:line="240" w:lineRule="auto"/>
              <w:rPr>
                <w:sz w:val="20"/>
                <w:szCs w:val="20"/>
                <w:lang w:val="en-US"/>
              </w:rPr>
            </w:pPr>
            <w:r w:rsidRPr="00BA5512">
              <w:rPr>
                <w:sz w:val="20"/>
                <w:szCs w:val="20"/>
                <w:lang w:val="en-US"/>
              </w:rPr>
              <w:t>4</w:t>
            </w:r>
          </w:p>
        </w:tc>
        <w:tc>
          <w:tcPr>
            <w:tcW w:w="1029" w:type="dxa"/>
            <w:tcBorders>
              <w:top w:val="single" w:sz="8" w:space="0" w:color="AEAEAE"/>
              <w:left w:val="single" w:sz="8" w:space="0" w:color="E0E0E0"/>
              <w:bottom w:val="single" w:sz="8" w:space="0" w:color="AEAEAE"/>
              <w:right w:val="nil"/>
            </w:tcBorders>
            <w:shd w:val="clear" w:color="auto" w:fill="F9F9FB"/>
          </w:tcPr>
          <w:p w14:paraId="58BB4E98" w14:textId="77777777" w:rsidR="00E22005" w:rsidRPr="00BA5512" w:rsidRDefault="00E22005" w:rsidP="00BA5512">
            <w:pPr>
              <w:spacing w:after="0" w:line="240" w:lineRule="auto"/>
              <w:rPr>
                <w:sz w:val="20"/>
                <w:szCs w:val="20"/>
                <w:lang w:val="en-US"/>
              </w:rPr>
            </w:pPr>
            <w:r w:rsidRPr="00BA5512">
              <w:rPr>
                <w:sz w:val="20"/>
                <w:szCs w:val="20"/>
                <w:lang w:val="en-US"/>
              </w:rPr>
              <w:t>2.7</w:t>
            </w:r>
          </w:p>
        </w:tc>
      </w:tr>
      <w:tr w:rsidR="00E22005" w:rsidRPr="00BA5512" w14:paraId="6DFC7A25"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688F54F8"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5DBBA514" w14:textId="77777777" w:rsidR="00E22005" w:rsidRPr="00BA5512" w:rsidRDefault="00E22005" w:rsidP="00BA5512">
            <w:pPr>
              <w:spacing w:after="0" w:line="240" w:lineRule="auto"/>
              <w:rPr>
                <w:sz w:val="20"/>
                <w:szCs w:val="20"/>
                <w:lang w:val="en-US"/>
              </w:rPr>
            </w:pPr>
            <w:r w:rsidRPr="00BA5512">
              <w:rPr>
                <w:sz w:val="20"/>
                <w:szCs w:val="20"/>
                <w:lang w:val="en-US"/>
              </w:rPr>
              <w:t>Belgium</w:t>
            </w:r>
          </w:p>
        </w:tc>
        <w:tc>
          <w:tcPr>
            <w:tcW w:w="1168" w:type="dxa"/>
            <w:tcBorders>
              <w:top w:val="single" w:sz="8" w:space="0" w:color="AEAEAE"/>
              <w:left w:val="nil"/>
              <w:bottom w:val="single" w:sz="8" w:space="0" w:color="AEAEAE"/>
              <w:right w:val="single" w:sz="8" w:space="0" w:color="E0E0E0"/>
            </w:tcBorders>
            <w:shd w:val="clear" w:color="auto" w:fill="F9F9FB"/>
          </w:tcPr>
          <w:p w14:paraId="02B8DB31" w14:textId="77777777" w:rsidR="00E22005" w:rsidRPr="00BA5512" w:rsidRDefault="00E22005" w:rsidP="00BA5512">
            <w:pPr>
              <w:spacing w:after="0" w:line="240" w:lineRule="auto"/>
              <w:rPr>
                <w:sz w:val="20"/>
                <w:szCs w:val="20"/>
                <w:lang w:val="en-US"/>
              </w:rPr>
            </w:pPr>
            <w:r w:rsidRPr="00BA5512">
              <w:rPr>
                <w:sz w:val="20"/>
                <w:szCs w:val="20"/>
                <w:lang w:val="en-US"/>
              </w:rPr>
              <w:t>3</w:t>
            </w:r>
          </w:p>
        </w:tc>
        <w:tc>
          <w:tcPr>
            <w:tcW w:w="1029" w:type="dxa"/>
            <w:tcBorders>
              <w:top w:val="single" w:sz="8" w:space="0" w:color="AEAEAE"/>
              <w:left w:val="single" w:sz="8" w:space="0" w:color="E0E0E0"/>
              <w:bottom w:val="single" w:sz="8" w:space="0" w:color="AEAEAE"/>
              <w:right w:val="nil"/>
            </w:tcBorders>
            <w:shd w:val="clear" w:color="auto" w:fill="F9F9FB"/>
          </w:tcPr>
          <w:p w14:paraId="08BDA1FF" w14:textId="77777777" w:rsidR="00E22005" w:rsidRPr="00BA5512" w:rsidRDefault="00E22005" w:rsidP="00BA5512">
            <w:pPr>
              <w:spacing w:after="0" w:line="240" w:lineRule="auto"/>
              <w:rPr>
                <w:sz w:val="20"/>
                <w:szCs w:val="20"/>
                <w:lang w:val="en-US"/>
              </w:rPr>
            </w:pPr>
            <w:r w:rsidRPr="00BA5512">
              <w:rPr>
                <w:sz w:val="20"/>
                <w:szCs w:val="20"/>
                <w:lang w:val="en-US"/>
              </w:rPr>
              <w:t>2.0</w:t>
            </w:r>
          </w:p>
        </w:tc>
      </w:tr>
      <w:tr w:rsidR="00E22005" w:rsidRPr="00BA5512" w14:paraId="7810B664"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09E6CB5B"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7614183B" w14:textId="77777777" w:rsidR="00E22005" w:rsidRPr="00BA5512" w:rsidRDefault="00E22005" w:rsidP="00BA5512">
            <w:pPr>
              <w:spacing w:after="0" w:line="240" w:lineRule="auto"/>
              <w:rPr>
                <w:sz w:val="20"/>
                <w:szCs w:val="20"/>
                <w:lang w:val="en-US"/>
              </w:rPr>
            </w:pPr>
            <w:r w:rsidRPr="00BA5512">
              <w:rPr>
                <w:sz w:val="20"/>
                <w:szCs w:val="20"/>
                <w:lang w:val="en-US"/>
              </w:rPr>
              <w:t>Bosnia Herzegovina</w:t>
            </w:r>
          </w:p>
        </w:tc>
        <w:tc>
          <w:tcPr>
            <w:tcW w:w="1168" w:type="dxa"/>
            <w:tcBorders>
              <w:top w:val="single" w:sz="8" w:space="0" w:color="AEAEAE"/>
              <w:left w:val="nil"/>
              <w:bottom w:val="single" w:sz="8" w:space="0" w:color="AEAEAE"/>
              <w:right w:val="single" w:sz="8" w:space="0" w:color="E0E0E0"/>
            </w:tcBorders>
            <w:shd w:val="clear" w:color="auto" w:fill="F9F9FB"/>
          </w:tcPr>
          <w:p w14:paraId="7BF275C8" w14:textId="77777777" w:rsidR="00E22005" w:rsidRPr="00BA5512" w:rsidRDefault="00E22005" w:rsidP="00BA5512">
            <w:pPr>
              <w:spacing w:after="0" w:line="240" w:lineRule="auto"/>
              <w:rPr>
                <w:sz w:val="20"/>
                <w:szCs w:val="20"/>
                <w:lang w:val="en-US"/>
              </w:rPr>
            </w:pPr>
            <w:r w:rsidRPr="00BA5512">
              <w:rPr>
                <w:sz w:val="20"/>
                <w:szCs w:val="20"/>
                <w:lang w:val="en-US"/>
              </w:rPr>
              <w:t>3</w:t>
            </w:r>
          </w:p>
        </w:tc>
        <w:tc>
          <w:tcPr>
            <w:tcW w:w="1029" w:type="dxa"/>
            <w:tcBorders>
              <w:top w:val="single" w:sz="8" w:space="0" w:color="AEAEAE"/>
              <w:left w:val="single" w:sz="8" w:space="0" w:color="E0E0E0"/>
              <w:bottom w:val="single" w:sz="8" w:space="0" w:color="AEAEAE"/>
              <w:right w:val="nil"/>
            </w:tcBorders>
            <w:shd w:val="clear" w:color="auto" w:fill="F9F9FB"/>
          </w:tcPr>
          <w:p w14:paraId="1F9D7EA8" w14:textId="77777777" w:rsidR="00E22005" w:rsidRPr="00BA5512" w:rsidRDefault="00E22005" w:rsidP="00BA5512">
            <w:pPr>
              <w:spacing w:after="0" w:line="240" w:lineRule="auto"/>
              <w:rPr>
                <w:sz w:val="20"/>
                <w:szCs w:val="20"/>
                <w:lang w:val="en-US"/>
              </w:rPr>
            </w:pPr>
            <w:r w:rsidRPr="00BA5512">
              <w:rPr>
                <w:sz w:val="20"/>
                <w:szCs w:val="20"/>
                <w:lang w:val="en-US"/>
              </w:rPr>
              <w:t>2.0</w:t>
            </w:r>
          </w:p>
        </w:tc>
      </w:tr>
      <w:tr w:rsidR="00E22005" w:rsidRPr="00BA5512" w14:paraId="68B75BAB"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3431FF7B"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7D22F3E9" w14:textId="77777777" w:rsidR="00E22005" w:rsidRPr="00BA5512" w:rsidRDefault="00E22005" w:rsidP="00BA5512">
            <w:pPr>
              <w:spacing w:after="0" w:line="240" w:lineRule="auto"/>
              <w:rPr>
                <w:sz w:val="20"/>
                <w:szCs w:val="20"/>
                <w:lang w:val="en-US"/>
              </w:rPr>
            </w:pPr>
            <w:r w:rsidRPr="00BA5512">
              <w:rPr>
                <w:sz w:val="20"/>
                <w:szCs w:val="20"/>
                <w:lang w:val="en-US"/>
              </w:rPr>
              <w:t>Egypt</w:t>
            </w:r>
          </w:p>
        </w:tc>
        <w:tc>
          <w:tcPr>
            <w:tcW w:w="1168" w:type="dxa"/>
            <w:tcBorders>
              <w:top w:val="single" w:sz="8" w:space="0" w:color="AEAEAE"/>
              <w:left w:val="nil"/>
              <w:bottom w:val="single" w:sz="8" w:space="0" w:color="AEAEAE"/>
              <w:right w:val="single" w:sz="8" w:space="0" w:color="E0E0E0"/>
            </w:tcBorders>
            <w:shd w:val="clear" w:color="auto" w:fill="F9F9FB"/>
          </w:tcPr>
          <w:p w14:paraId="40F436DE" w14:textId="77777777" w:rsidR="00E22005" w:rsidRPr="00BA5512" w:rsidRDefault="00E22005" w:rsidP="00BA5512">
            <w:pPr>
              <w:spacing w:after="0" w:line="240" w:lineRule="auto"/>
              <w:rPr>
                <w:sz w:val="20"/>
                <w:szCs w:val="20"/>
                <w:lang w:val="en-US"/>
              </w:rPr>
            </w:pPr>
            <w:r w:rsidRPr="00BA5512">
              <w:rPr>
                <w:sz w:val="20"/>
                <w:szCs w:val="20"/>
                <w:lang w:val="en-US"/>
              </w:rPr>
              <w:t>3</w:t>
            </w:r>
          </w:p>
        </w:tc>
        <w:tc>
          <w:tcPr>
            <w:tcW w:w="1029" w:type="dxa"/>
            <w:tcBorders>
              <w:top w:val="single" w:sz="8" w:space="0" w:color="AEAEAE"/>
              <w:left w:val="single" w:sz="8" w:space="0" w:color="E0E0E0"/>
              <w:bottom w:val="single" w:sz="8" w:space="0" w:color="AEAEAE"/>
              <w:right w:val="nil"/>
            </w:tcBorders>
            <w:shd w:val="clear" w:color="auto" w:fill="F9F9FB"/>
          </w:tcPr>
          <w:p w14:paraId="73E9BAFC" w14:textId="77777777" w:rsidR="00E22005" w:rsidRPr="00BA5512" w:rsidRDefault="00E22005" w:rsidP="00BA5512">
            <w:pPr>
              <w:spacing w:after="0" w:line="240" w:lineRule="auto"/>
              <w:rPr>
                <w:sz w:val="20"/>
                <w:szCs w:val="20"/>
                <w:lang w:val="en-US"/>
              </w:rPr>
            </w:pPr>
            <w:r w:rsidRPr="00BA5512">
              <w:rPr>
                <w:sz w:val="20"/>
                <w:szCs w:val="20"/>
                <w:lang w:val="en-US"/>
              </w:rPr>
              <w:t>2.0</w:t>
            </w:r>
          </w:p>
        </w:tc>
      </w:tr>
      <w:tr w:rsidR="00E22005" w:rsidRPr="00BA5512" w14:paraId="5F5FAC1A"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5D448E5A"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2A160DBB" w14:textId="77777777" w:rsidR="00E22005" w:rsidRPr="00BA5512" w:rsidRDefault="00E22005" w:rsidP="00BA5512">
            <w:pPr>
              <w:spacing w:after="0" w:line="240" w:lineRule="auto"/>
              <w:rPr>
                <w:sz w:val="20"/>
                <w:szCs w:val="20"/>
                <w:lang w:val="en-US"/>
              </w:rPr>
            </w:pPr>
            <w:r w:rsidRPr="00BA5512">
              <w:rPr>
                <w:sz w:val="20"/>
                <w:szCs w:val="20"/>
                <w:lang w:val="en-US"/>
              </w:rPr>
              <w:t>Malta</w:t>
            </w:r>
          </w:p>
        </w:tc>
        <w:tc>
          <w:tcPr>
            <w:tcW w:w="1168" w:type="dxa"/>
            <w:tcBorders>
              <w:top w:val="single" w:sz="8" w:space="0" w:color="AEAEAE"/>
              <w:left w:val="nil"/>
              <w:bottom w:val="single" w:sz="8" w:space="0" w:color="AEAEAE"/>
              <w:right w:val="single" w:sz="8" w:space="0" w:color="E0E0E0"/>
            </w:tcBorders>
            <w:shd w:val="clear" w:color="auto" w:fill="F9F9FB"/>
          </w:tcPr>
          <w:p w14:paraId="2B197C27" w14:textId="77777777" w:rsidR="00E22005" w:rsidRPr="00BA5512" w:rsidRDefault="00E22005" w:rsidP="00BA5512">
            <w:pPr>
              <w:spacing w:after="0" w:line="240" w:lineRule="auto"/>
              <w:rPr>
                <w:sz w:val="20"/>
                <w:szCs w:val="20"/>
                <w:lang w:val="en-US"/>
              </w:rPr>
            </w:pPr>
            <w:r w:rsidRPr="00BA5512">
              <w:rPr>
                <w:sz w:val="20"/>
                <w:szCs w:val="20"/>
                <w:lang w:val="en-US"/>
              </w:rPr>
              <w:t>3</w:t>
            </w:r>
          </w:p>
        </w:tc>
        <w:tc>
          <w:tcPr>
            <w:tcW w:w="1029" w:type="dxa"/>
            <w:tcBorders>
              <w:top w:val="single" w:sz="8" w:space="0" w:color="AEAEAE"/>
              <w:left w:val="single" w:sz="8" w:space="0" w:color="E0E0E0"/>
              <w:bottom w:val="single" w:sz="8" w:space="0" w:color="AEAEAE"/>
              <w:right w:val="nil"/>
            </w:tcBorders>
            <w:shd w:val="clear" w:color="auto" w:fill="F9F9FB"/>
          </w:tcPr>
          <w:p w14:paraId="0BBCA702" w14:textId="77777777" w:rsidR="00E22005" w:rsidRPr="00BA5512" w:rsidRDefault="00E22005" w:rsidP="00BA5512">
            <w:pPr>
              <w:spacing w:after="0" w:line="240" w:lineRule="auto"/>
              <w:rPr>
                <w:sz w:val="20"/>
                <w:szCs w:val="20"/>
                <w:lang w:val="en-US"/>
              </w:rPr>
            </w:pPr>
            <w:r w:rsidRPr="00BA5512">
              <w:rPr>
                <w:sz w:val="20"/>
                <w:szCs w:val="20"/>
                <w:lang w:val="en-US"/>
              </w:rPr>
              <w:t>2.0</w:t>
            </w:r>
          </w:p>
        </w:tc>
      </w:tr>
      <w:tr w:rsidR="00E22005" w:rsidRPr="00BA5512" w14:paraId="4F1130EA"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745A3A02"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44705364" w14:textId="77777777" w:rsidR="00E22005" w:rsidRPr="00BA5512" w:rsidRDefault="00E22005" w:rsidP="00BA5512">
            <w:pPr>
              <w:spacing w:after="0" w:line="240" w:lineRule="auto"/>
              <w:rPr>
                <w:sz w:val="20"/>
                <w:szCs w:val="20"/>
                <w:lang w:val="en-US"/>
              </w:rPr>
            </w:pPr>
            <w:r w:rsidRPr="00BA5512">
              <w:rPr>
                <w:sz w:val="20"/>
                <w:szCs w:val="20"/>
                <w:lang w:val="en-US"/>
              </w:rPr>
              <w:t>Philippines</w:t>
            </w:r>
          </w:p>
        </w:tc>
        <w:tc>
          <w:tcPr>
            <w:tcW w:w="1168" w:type="dxa"/>
            <w:tcBorders>
              <w:top w:val="single" w:sz="8" w:space="0" w:color="AEAEAE"/>
              <w:left w:val="nil"/>
              <w:bottom w:val="single" w:sz="8" w:space="0" w:color="AEAEAE"/>
              <w:right w:val="single" w:sz="8" w:space="0" w:color="E0E0E0"/>
            </w:tcBorders>
            <w:shd w:val="clear" w:color="auto" w:fill="F9F9FB"/>
          </w:tcPr>
          <w:p w14:paraId="243BF620" w14:textId="77777777" w:rsidR="00E22005" w:rsidRPr="00BA5512" w:rsidRDefault="00E22005" w:rsidP="00BA5512">
            <w:pPr>
              <w:spacing w:after="0" w:line="240" w:lineRule="auto"/>
              <w:rPr>
                <w:sz w:val="20"/>
                <w:szCs w:val="20"/>
                <w:lang w:val="en-US"/>
              </w:rPr>
            </w:pPr>
            <w:r w:rsidRPr="00BA5512">
              <w:rPr>
                <w:sz w:val="20"/>
                <w:szCs w:val="20"/>
                <w:lang w:val="en-US"/>
              </w:rPr>
              <w:t>3</w:t>
            </w:r>
          </w:p>
        </w:tc>
        <w:tc>
          <w:tcPr>
            <w:tcW w:w="1029" w:type="dxa"/>
            <w:tcBorders>
              <w:top w:val="single" w:sz="8" w:space="0" w:color="AEAEAE"/>
              <w:left w:val="single" w:sz="8" w:space="0" w:color="E0E0E0"/>
              <w:bottom w:val="single" w:sz="8" w:space="0" w:color="AEAEAE"/>
              <w:right w:val="nil"/>
            </w:tcBorders>
            <w:shd w:val="clear" w:color="auto" w:fill="F9F9FB"/>
          </w:tcPr>
          <w:p w14:paraId="2B5DF873" w14:textId="77777777" w:rsidR="00E22005" w:rsidRPr="00BA5512" w:rsidRDefault="00E22005" w:rsidP="00BA5512">
            <w:pPr>
              <w:spacing w:after="0" w:line="240" w:lineRule="auto"/>
              <w:rPr>
                <w:sz w:val="20"/>
                <w:szCs w:val="20"/>
                <w:lang w:val="en-US"/>
              </w:rPr>
            </w:pPr>
            <w:r w:rsidRPr="00BA5512">
              <w:rPr>
                <w:sz w:val="20"/>
                <w:szCs w:val="20"/>
                <w:lang w:val="en-US"/>
              </w:rPr>
              <w:t>2.0</w:t>
            </w:r>
          </w:p>
        </w:tc>
      </w:tr>
      <w:tr w:rsidR="00E22005" w:rsidRPr="00BA5512" w14:paraId="3EBAB829"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618E5261"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2BFB371F" w14:textId="77777777" w:rsidR="00E22005" w:rsidRPr="00BA5512" w:rsidRDefault="00E22005" w:rsidP="00BA5512">
            <w:pPr>
              <w:spacing w:after="0" w:line="240" w:lineRule="auto"/>
              <w:rPr>
                <w:sz w:val="20"/>
                <w:szCs w:val="20"/>
                <w:lang w:val="en-US"/>
              </w:rPr>
            </w:pPr>
            <w:r w:rsidRPr="00BA5512">
              <w:rPr>
                <w:sz w:val="20"/>
                <w:szCs w:val="20"/>
                <w:lang w:val="en-US"/>
              </w:rPr>
              <w:t>United Kingdom</w:t>
            </w:r>
          </w:p>
        </w:tc>
        <w:tc>
          <w:tcPr>
            <w:tcW w:w="1168" w:type="dxa"/>
            <w:tcBorders>
              <w:top w:val="single" w:sz="8" w:space="0" w:color="AEAEAE"/>
              <w:left w:val="nil"/>
              <w:bottom w:val="single" w:sz="8" w:space="0" w:color="AEAEAE"/>
              <w:right w:val="single" w:sz="8" w:space="0" w:color="E0E0E0"/>
            </w:tcBorders>
            <w:shd w:val="clear" w:color="auto" w:fill="F9F9FB"/>
          </w:tcPr>
          <w:p w14:paraId="5F7E589B" w14:textId="77777777" w:rsidR="00E22005" w:rsidRPr="00BA5512" w:rsidRDefault="00E22005" w:rsidP="00BA5512">
            <w:pPr>
              <w:spacing w:after="0" w:line="240" w:lineRule="auto"/>
              <w:rPr>
                <w:sz w:val="20"/>
                <w:szCs w:val="20"/>
                <w:lang w:val="en-US"/>
              </w:rPr>
            </w:pPr>
            <w:r w:rsidRPr="00BA5512">
              <w:rPr>
                <w:sz w:val="20"/>
                <w:szCs w:val="20"/>
                <w:lang w:val="en-US"/>
              </w:rPr>
              <w:t>3</w:t>
            </w:r>
          </w:p>
        </w:tc>
        <w:tc>
          <w:tcPr>
            <w:tcW w:w="1029" w:type="dxa"/>
            <w:tcBorders>
              <w:top w:val="single" w:sz="8" w:space="0" w:color="AEAEAE"/>
              <w:left w:val="single" w:sz="8" w:space="0" w:color="E0E0E0"/>
              <w:bottom w:val="single" w:sz="8" w:space="0" w:color="AEAEAE"/>
              <w:right w:val="nil"/>
            </w:tcBorders>
            <w:shd w:val="clear" w:color="auto" w:fill="F9F9FB"/>
          </w:tcPr>
          <w:p w14:paraId="0D1A22EE" w14:textId="77777777" w:rsidR="00E22005" w:rsidRPr="00BA5512" w:rsidRDefault="00E22005" w:rsidP="00BA5512">
            <w:pPr>
              <w:spacing w:after="0" w:line="240" w:lineRule="auto"/>
              <w:rPr>
                <w:sz w:val="20"/>
                <w:szCs w:val="20"/>
                <w:lang w:val="en-US"/>
              </w:rPr>
            </w:pPr>
            <w:r w:rsidRPr="00BA5512">
              <w:rPr>
                <w:sz w:val="20"/>
                <w:szCs w:val="20"/>
                <w:lang w:val="en-US"/>
              </w:rPr>
              <w:t>2.0</w:t>
            </w:r>
          </w:p>
        </w:tc>
      </w:tr>
      <w:tr w:rsidR="00E22005" w:rsidRPr="00BA5512" w14:paraId="5D9F46E9"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1C37E379"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271E65FC" w14:textId="77777777" w:rsidR="00E22005" w:rsidRPr="00BA5512" w:rsidRDefault="00E22005" w:rsidP="00BA5512">
            <w:pPr>
              <w:spacing w:after="0" w:line="240" w:lineRule="auto"/>
              <w:rPr>
                <w:sz w:val="20"/>
                <w:szCs w:val="20"/>
                <w:lang w:val="en-US"/>
              </w:rPr>
            </w:pPr>
            <w:r w:rsidRPr="00BA5512">
              <w:rPr>
                <w:sz w:val="20"/>
                <w:szCs w:val="20"/>
                <w:lang w:val="en-US"/>
              </w:rPr>
              <w:t>Bulgaria</w:t>
            </w:r>
          </w:p>
        </w:tc>
        <w:tc>
          <w:tcPr>
            <w:tcW w:w="1168" w:type="dxa"/>
            <w:tcBorders>
              <w:top w:val="single" w:sz="8" w:space="0" w:color="AEAEAE"/>
              <w:left w:val="nil"/>
              <w:bottom w:val="single" w:sz="8" w:space="0" w:color="AEAEAE"/>
              <w:right w:val="single" w:sz="8" w:space="0" w:color="E0E0E0"/>
            </w:tcBorders>
            <w:shd w:val="clear" w:color="auto" w:fill="F9F9FB"/>
          </w:tcPr>
          <w:p w14:paraId="543B43E5" w14:textId="77777777" w:rsidR="00E22005" w:rsidRPr="00BA5512" w:rsidRDefault="00E22005" w:rsidP="00BA5512">
            <w:pPr>
              <w:spacing w:after="0" w:line="240" w:lineRule="auto"/>
              <w:rPr>
                <w:sz w:val="20"/>
                <w:szCs w:val="20"/>
                <w:lang w:val="en-US"/>
              </w:rPr>
            </w:pPr>
            <w:r w:rsidRPr="00BA5512">
              <w:rPr>
                <w:sz w:val="20"/>
                <w:szCs w:val="20"/>
                <w:lang w:val="en-US"/>
              </w:rPr>
              <w:t>2</w:t>
            </w:r>
          </w:p>
        </w:tc>
        <w:tc>
          <w:tcPr>
            <w:tcW w:w="1029" w:type="dxa"/>
            <w:tcBorders>
              <w:top w:val="single" w:sz="8" w:space="0" w:color="AEAEAE"/>
              <w:left w:val="single" w:sz="8" w:space="0" w:color="E0E0E0"/>
              <w:bottom w:val="single" w:sz="8" w:space="0" w:color="AEAEAE"/>
              <w:right w:val="nil"/>
            </w:tcBorders>
            <w:shd w:val="clear" w:color="auto" w:fill="F9F9FB"/>
          </w:tcPr>
          <w:p w14:paraId="00A88FBF" w14:textId="77777777" w:rsidR="00E22005" w:rsidRPr="00BA5512" w:rsidRDefault="00E22005" w:rsidP="00BA5512">
            <w:pPr>
              <w:spacing w:after="0" w:line="240" w:lineRule="auto"/>
              <w:rPr>
                <w:sz w:val="20"/>
                <w:szCs w:val="20"/>
                <w:lang w:val="en-US"/>
              </w:rPr>
            </w:pPr>
            <w:r w:rsidRPr="00BA5512">
              <w:rPr>
                <w:sz w:val="20"/>
                <w:szCs w:val="20"/>
                <w:lang w:val="en-US"/>
              </w:rPr>
              <w:t>1.3</w:t>
            </w:r>
          </w:p>
        </w:tc>
      </w:tr>
      <w:tr w:rsidR="00E22005" w:rsidRPr="00BA5512" w14:paraId="08878652"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42703F26"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67336653" w14:textId="77777777" w:rsidR="00E22005" w:rsidRPr="00BA5512" w:rsidRDefault="00E22005" w:rsidP="00BA5512">
            <w:pPr>
              <w:spacing w:after="0" w:line="240" w:lineRule="auto"/>
              <w:rPr>
                <w:sz w:val="20"/>
                <w:szCs w:val="20"/>
                <w:lang w:val="en-US"/>
              </w:rPr>
            </w:pPr>
            <w:r w:rsidRPr="00BA5512">
              <w:rPr>
                <w:sz w:val="20"/>
                <w:szCs w:val="20"/>
                <w:lang w:val="en-US"/>
              </w:rPr>
              <w:t>France</w:t>
            </w:r>
          </w:p>
        </w:tc>
        <w:tc>
          <w:tcPr>
            <w:tcW w:w="1168" w:type="dxa"/>
            <w:tcBorders>
              <w:top w:val="single" w:sz="8" w:space="0" w:color="AEAEAE"/>
              <w:left w:val="nil"/>
              <w:bottom w:val="single" w:sz="8" w:space="0" w:color="AEAEAE"/>
              <w:right w:val="single" w:sz="8" w:space="0" w:color="E0E0E0"/>
            </w:tcBorders>
            <w:shd w:val="clear" w:color="auto" w:fill="F9F9FB"/>
          </w:tcPr>
          <w:p w14:paraId="39E96FF8" w14:textId="77777777" w:rsidR="00E22005" w:rsidRPr="00BA5512" w:rsidRDefault="00E22005" w:rsidP="00BA5512">
            <w:pPr>
              <w:spacing w:after="0" w:line="240" w:lineRule="auto"/>
              <w:rPr>
                <w:sz w:val="20"/>
                <w:szCs w:val="20"/>
                <w:lang w:val="en-US"/>
              </w:rPr>
            </w:pPr>
            <w:r w:rsidRPr="00BA5512">
              <w:rPr>
                <w:sz w:val="20"/>
                <w:szCs w:val="20"/>
                <w:lang w:val="en-US"/>
              </w:rPr>
              <w:t>2</w:t>
            </w:r>
          </w:p>
        </w:tc>
        <w:tc>
          <w:tcPr>
            <w:tcW w:w="1029" w:type="dxa"/>
            <w:tcBorders>
              <w:top w:val="single" w:sz="8" w:space="0" w:color="AEAEAE"/>
              <w:left w:val="single" w:sz="8" w:space="0" w:color="E0E0E0"/>
              <w:bottom w:val="single" w:sz="8" w:space="0" w:color="AEAEAE"/>
              <w:right w:val="nil"/>
            </w:tcBorders>
            <w:shd w:val="clear" w:color="auto" w:fill="F9F9FB"/>
          </w:tcPr>
          <w:p w14:paraId="4B795390" w14:textId="77777777" w:rsidR="00E22005" w:rsidRPr="00BA5512" w:rsidRDefault="00E22005" w:rsidP="00BA5512">
            <w:pPr>
              <w:spacing w:after="0" w:line="240" w:lineRule="auto"/>
              <w:rPr>
                <w:sz w:val="20"/>
                <w:szCs w:val="20"/>
                <w:lang w:val="en-US"/>
              </w:rPr>
            </w:pPr>
            <w:r w:rsidRPr="00BA5512">
              <w:rPr>
                <w:sz w:val="20"/>
                <w:szCs w:val="20"/>
                <w:lang w:val="en-US"/>
              </w:rPr>
              <w:t>1.3</w:t>
            </w:r>
          </w:p>
        </w:tc>
      </w:tr>
      <w:tr w:rsidR="00E22005" w:rsidRPr="00BA5512" w14:paraId="1CD3EEA3"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5238A472"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62098D24" w14:textId="77777777" w:rsidR="00E22005" w:rsidRPr="00BA5512" w:rsidRDefault="00E22005" w:rsidP="00BA5512">
            <w:pPr>
              <w:spacing w:after="0" w:line="240" w:lineRule="auto"/>
              <w:rPr>
                <w:sz w:val="20"/>
                <w:szCs w:val="20"/>
                <w:lang w:val="en-US"/>
              </w:rPr>
            </w:pPr>
            <w:r w:rsidRPr="00BA5512">
              <w:rPr>
                <w:sz w:val="20"/>
                <w:szCs w:val="20"/>
                <w:lang w:val="en-US"/>
              </w:rPr>
              <w:t>Georgia</w:t>
            </w:r>
          </w:p>
        </w:tc>
        <w:tc>
          <w:tcPr>
            <w:tcW w:w="1168" w:type="dxa"/>
            <w:tcBorders>
              <w:top w:val="single" w:sz="8" w:space="0" w:color="AEAEAE"/>
              <w:left w:val="nil"/>
              <w:bottom w:val="single" w:sz="8" w:space="0" w:color="AEAEAE"/>
              <w:right w:val="single" w:sz="8" w:space="0" w:color="E0E0E0"/>
            </w:tcBorders>
            <w:shd w:val="clear" w:color="auto" w:fill="F9F9FB"/>
          </w:tcPr>
          <w:p w14:paraId="23789537" w14:textId="77777777" w:rsidR="00E22005" w:rsidRPr="00BA5512" w:rsidRDefault="00E22005" w:rsidP="00BA5512">
            <w:pPr>
              <w:spacing w:after="0" w:line="240" w:lineRule="auto"/>
              <w:rPr>
                <w:sz w:val="20"/>
                <w:szCs w:val="20"/>
                <w:lang w:val="en-US"/>
              </w:rPr>
            </w:pPr>
            <w:r w:rsidRPr="00BA5512">
              <w:rPr>
                <w:sz w:val="20"/>
                <w:szCs w:val="20"/>
                <w:lang w:val="en-US"/>
              </w:rPr>
              <w:t>2</w:t>
            </w:r>
          </w:p>
        </w:tc>
        <w:tc>
          <w:tcPr>
            <w:tcW w:w="1029" w:type="dxa"/>
            <w:tcBorders>
              <w:top w:val="single" w:sz="8" w:space="0" w:color="AEAEAE"/>
              <w:left w:val="single" w:sz="8" w:space="0" w:color="E0E0E0"/>
              <w:bottom w:val="single" w:sz="8" w:space="0" w:color="AEAEAE"/>
              <w:right w:val="nil"/>
            </w:tcBorders>
            <w:shd w:val="clear" w:color="auto" w:fill="F9F9FB"/>
          </w:tcPr>
          <w:p w14:paraId="6401317A" w14:textId="77777777" w:rsidR="00E22005" w:rsidRPr="00BA5512" w:rsidRDefault="00E22005" w:rsidP="00BA5512">
            <w:pPr>
              <w:spacing w:after="0" w:line="240" w:lineRule="auto"/>
              <w:rPr>
                <w:sz w:val="20"/>
                <w:szCs w:val="20"/>
                <w:lang w:val="en-US"/>
              </w:rPr>
            </w:pPr>
            <w:r w:rsidRPr="00BA5512">
              <w:rPr>
                <w:sz w:val="20"/>
                <w:szCs w:val="20"/>
                <w:lang w:val="en-US"/>
              </w:rPr>
              <w:t>1.3</w:t>
            </w:r>
          </w:p>
        </w:tc>
      </w:tr>
      <w:tr w:rsidR="00E22005" w:rsidRPr="00BA5512" w14:paraId="2D44A59E"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0976AA7A"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2876B3D5" w14:textId="77777777" w:rsidR="00E22005" w:rsidRPr="00BA5512" w:rsidRDefault="00E22005" w:rsidP="00BA5512">
            <w:pPr>
              <w:spacing w:after="0" w:line="240" w:lineRule="auto"/>
              <w:rPr>
                <w:sz w:val="20"/>
                <w:szCs w:val="20"/>
                <w:lang w:val="en-US"/>
              </w:rPr>
            </w:pPr>
            <w:r w:rsidRPr="00BA5512">
              <w:rPr>
                <w:sz w:val="20"/>
                <w:szCs w:val="20"/>
                <w:lang w:val="en-US"/>
              </w:rPr>
              <w:t>Iraq</w:t>
            </w:r>
          </w:p>
        </w:tc>
        <w:tc>
          <w:tcPr>
            <w:tcW w:w="1168" w:type="dxa"/>
            <w:tcBorders>
              <w:top w:val="single" w:sz="8" w:space="0" w:color="AEAEAE"/>
              <w:left w:val="nil"/>
              <w:bottom w:val="single" w:sz="8" w:space="0" w:color="AEAEAE"/>
              <w:right w:val="single" w:sz="8" w:space="0" w:color="E0E0E0"/>
            </w:tcBorders>
            <w:shd w:val="clear" w:color="auto" w:fill="F9F9FB"/>
          </w:tcPr>
          <w:p w14:paraId="6CDDBDFB" w14:textId="77777777" w:rsidR="00E22005" w:rsidRPr="00BA5512" w:rsidRDefault="00E22005" w:rsidP="00BA5512">
            <w:pPr>
              <w:spacing w:after="0" w:line="240" w:lineRule="auto"/>
              <w:rPr>
                <w:sz w:val="20"/>
                <w:szCs w:val="20"/>
                <w:lang w:val="en-US"/>
              </w:rPr>
            </w:pPr>
            <w:r w:rsidRPr="00BA5512">
              <w:rPr>
                <w:sz w:val="20"/>
                <w:szCs w:val="20"/>
                <w:lang w:val="en-US"/>
              </w:rPr>
              <w:t>2</w:t>
            </w:r>
          </w:p>
        </w:tc>
        <w:tc>
          <w:tcPr>
            <w:tcW w:w="1029" w:type="dxa"/>
            <w:tcBorders>
              <w:top w:val="single" w:sz="8" w:space="0" w:color="AEAEAE"/>
              <w:left w:val="single" w:sz="8" w:space="0" w:color="E0E0E0"/>
              <w:bottom w:val="single" w:sz="8" w:space="0" w:color="AEAEAE"/>
              <w:right w:val="nil"/>
            </w:tcBorders>
            <w:shd w:val="clear" w:color="auto" w:fill="F9F9FB"/>
          </w:tcPr>
          <w:p w14:paraId="11CE2A97" w14:textId="77777777" w:rsidR="00E22005" w:rsidRPr="00BA5512" w:rsidRDefault="00E22005" w:rsidP="00BA5512">
            <w:pPr>
              <w:spacing w:after="0" w:line="240" w:lineRule="auto"/>
              <w:rPr>
                <w:sz w:val="20"/>
                <w:szCs w:val="20"/>
                <w:lang w:val="en-US"/>
              </w:rPr>
            </w:pPr>
            <w:r w:rsidRPr="00BA5512">
              <w:rPr>
                <w:sz w:val="20"/>
                <w:szCs w:val="20"/>
                <w:lang w:val="en-US"/>
              </w:rPr>
              <w:t>1.3</w:t>
            </w:r>
          </w:p>
        </w:tc>
      </w:tr>
      <w:tr w:rsidR="00E22005" w:rsidRPr="00BA5512" w14:paraId="1884DE9D"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3D92722B"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3632B84F" w14:textId="77777777" w:rsidR="00E22005" w:rsidRPr="00BA5512" w:rsidRDefault="00E22005" w:rsidP="00BA5512">
            <w:pPr>
              <w:spacing w:after="0" w:line="240" w:lineRule="auto"/>
              <w:rPr>
                <w:sz w:val="20"/>
                <w:szCs w:val="20"/>
                <w:lang w:val="en-US"/>
              </w:rPr>
            </w:pPr>
            <w:r w:rsidRPr="00BA5512">
              <w:rPr>
                <w:sz w:val="20"/>
                <w:szCs w:val="20"/>
                <w:lang w:val="en-US"/>
              </w:rPr>
              <w:t>Malaysia</w:t>
            </w:r>
          </w:p>
        </w:tc>
        <w:tc>
          <w:tcPr>
            <w:tcW w:w="1168" w:type="dxa"/>
            <w:tcBorders>
              <w:top w:val="single" w:sz="8" w:space="0" w:color="AEAEAE"/>
              <w:left w:val="nil"/>
              <w:bottom w:val="single" w:sz="8" w:space="0" w:color="AEAEAE"/>
              <w:right w:val="single" w:sz="8" w:space="0" w:color="E0E0E0"/>
            </w:tcBorders>
            <w:shd w:val="clear" w:color="auto" w:fill="F9F9FB"/>
          </w:tcPr>
          <w:p w14:paraId="52D57CA0" w14:textId="77777777" w:rsidR="00E22005" w:rsidRPr="00BA5512" w:rsidRDefault="00E22005" w:rsidP="00BA5512">
            <w:pPr>
              <w:spacing w:after="0" w:line="240" w:lineRule="auto"/>
              <w:rPr>
                <w:sz w:val="20"/>
                <w:szCs w:val="20"/>
                <w:lang w:val="en-US"/>
              </w:rPr>
            </w:pPr>
            <w:r w:rsidRPr="00BA5512">
              <w:rPr>
                <w:sz w:val="20"/>
                <w:szCs w:val="20"/>
                <w:lang w:val="en-US"/>
              </w:rPr>
              <w:t>2</w:t>
            </w:r>
          </w:p>
        </w:tc>
        <w:tc>
          <w:tcPr>
            <w:tcW w:w="1029" w:type="dxa"/>
            <w:tcBorders>
              <w:top w:val="single" w:sz="8" w:space="0" w:color="AEAEAE"/>
              <w:left w:val="single" w:sz="8" w:space="0" w:color="E0E0E0"/>
              <w:bottom w:val="single" w:sz="8" w:space="0" w:color="AEAEAE"/>
              <w:right w:val="nil"/>
            </w:tcBorders>
            <w:shd w:val="clear" w:color="auto" w:fill="F9F9FB"/>
          </w:tcPr>
          <w:p w14:paraId="631ADC5E" w14:textId="77777777" w:rsidR="00E22005" w:rsidRPr="00BA5512" w:rsidRDefault="00E22005" w:rsidP="00BA5512">
            <w:pPr>
              <w:spacing w:after="0" w:line="240" w:lineRule="auto"/>
              <w:rPr>
                <w:sz w:val="20"/>
                <w:szCs w:val="20"/>
                <w:lang w:val="en-US"/>
              </w:rPr>
            </w:pPr>
            <w:r w:rsidRPr="00BA5512">
              <w:rPr>
                <w:sz w:val="20"/>
                <w:szCs w:val="20"/>
                <w:lang w:val="en-US"/>
              </w:rPr>
              <w:t>1.3</w:t>
            </w:r>
          </w:p>
        </w:tc>
      </w:tr>
      <w:tr w:rsidR="00E22005" w:rsidRPr="00BA5512" w14:paraId="4ADA8FF4"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3C5CE60E"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52F289B1" w14:textId="77777777" w:rsidR="00E22005" w:rsidRPr="00BA5512" w:rsidRDefault="00E22005" w:rsidP="00BA5512">
            <w:pPr>
              <w:spacing w:after="0" w:line="240" w:lineRule="auto"/>
              <w:rPr>
                <w:sz w:val="20"/>
                <w:szCs w:val="20"/>
                <w:lang w:val="en-US"/>
              </w:rPr>
            </w:pPr>
            <w:r w:rsidRPr="00BA5512">
              <w:rPr>
                <w:sz w:val="20"/>
                <w:szCs w:val="20"/>
                <w:lang w:val="en-US"/>
              </w:rPr>
              <w:t>Mexico</w:t>
            </w:r>
          </w:p>
        </w:tc>
        <w:tc>
          <w:tcPr>
            <w:tcW w:w="1168" w:type="dxa"/>
            <w:tcBorders>
              <w:top w:val="single" w:sz="8" w:space="0" w:color="AEAEAE"/>
              <w:left w:val="nil"/>
              <w:bottom w:val="single" w:sz="8" w:space="0" w:color="AEAEAE"/>
              <w:right w:val="single" w:sz="8" w:space="0" w:color="E0E0E0"/>
            </w:tcBorders>
            <w:shd w:val="clear" w:color="auto" w:fill="F9F9FB"/>
          </w:tcPr>
          <w:p w14:paraId="3D9926A4" w14:textId="77777777" w:rsidR="00E22005" w:rsidRPr="00BA5512" w:rsidRDefault="00E22005" w:rsidP="00BA5512">
            <w:pPr>
              <w:spacing w:after="0" w:line="240" w:lineRule="auto"/>
              <w:rPr>
                <w:sz w:val="20"/>
                <w:szCs w:val="20"/>
                <w:lang w:val="en-US"/>
              </w:rPr>
            </w:pPr>
            <w:r w:rsidRPr="00BA5512">
              <w:rPr>
                <w:sz w:val="20"/>
                <w:szCs w:val="20"/>
                <w:lang w:val="en-US"/>
              </w:rPr>
              <w:t>2</w:t>
            </w:r>
          </w:p>
        </w:tc>
        <w:tc>
          <w:tcPr>
            <w:tcW w:w="1029" w:type="dxa"/>
            <w:tcBorders>
              <w:top w:val="single" w:sz="8" w:space="0" w:color="AEAEAE"/>
              <w:left w:val="single" w:sz="8" w:space="0" w:color="E0E0E0"/>
              <w:bottom w:val="single" w:sz="8" w:space="0" w:color="AEAEAE"/>
              <w:right w:val="nil"/>
            </w:tcBorders>
            <w:shd w:val="clear" w:color="auto" w:fill="F9F9FB"/>
          </w:tcPr>
          <w:p w14:paraId="376C252A" w14:textId="77777777" w:rsidR="00E22005" w:rsidRPr="00BA5512" w:rsidRDefault="00E22005" w:rsidP="00BA5512">
            <w:pPr>
              <w:spacing w:after="0" w:line="240" w:lineRule="auto"/>
              <w:rPr>
                <w:sz w:val="20"/>
                <w:szCs w:val="20"/>
                <w:lang w:val="en-US"/>
              </w:rPr>
            </w:pPr>
            <w:r w:rsidRPr="00BA5512">
              <w:rPr>
                <w:sz w:val="20"/>
                <w:szCs w:val="20"/>
                <w:lang w:val="en-US"/>
              </w:rPr>
              <w:t>1.3</w:t>
            </w:r>
          </w:p>
        </w:tc>
      </w:tr>
      <w:tr w:rsidR="00E22005" w:rsidRPr="00BA5512" w14:paraId="5D2FD7D2"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3DD1595C"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235DF078" w14:textId="77777777" w:rsidR="00E22005" w:rsidRPr="00BA5512" w:rsidRDefault="00E22005" w:rsidP="00BA5512">
            <w:pPr>
              <w:spacing w:after="0" w:line="240" w:lineRule="auto"/>
              <w:rPr>
                <w:sz w:val="20"/>
                <w:szCs w:val="20"/>
                <w:lang w:val="en-US"/>
              </w:rPr>
            </w:pPr>
            <w:r w:rsidRPr="00BA5512">
              <w:rPr>
                <w:sz w:val="20"/>
                <w:szCs w:val="20"/>
                <w:lang w:val="en-US"/>
              </w:rPr>
              <w:t>Pakistan</w:t>
            </w:r>
          </w:p>
        </w:tc>
        <w:tc>
          <w:tcPr>
            <w:tcW w:w="1168" w:type="dxa"/>
            <w:tcBorders>
              <w:top w:val="single" w:sz="8" w:space="0" w:color="AEAEAE"/>
              <w:left w:val="nil"/>
              <w:bottom w:val="single" w:sz="8" w:space="0" w:color="AEAEAE"/>
              <w:right w:val="single" w:sz="8" w:space="0" w:color="E0E0E0"/>
            </w:tcBorders>
            <w:shd w:val="clear" w:color="auto" w:fill="F9F9FB"/>
          </w:tcPr>
          <w:p w14:paraId="65DF0176" w14:textId="77777777" w:rsidR="00E22005" w:rsidRPr="00BA5512" w:rsidRDefault="00E22005" w:rsidP="00BA5512">
            <w:pPr>
              <w:spacing w:after="0" w:line="240" w:lineRule="auto"/>
              <w:rPr>
                <w:sz w:val="20"/>
                <w:szCs w:val="20"/>
                <w:lang w:val="en-US"/>
              </w:rPr>
            </w:pPr>
            <w:r w:rsidRPr="00BA5512">
              <w:rPr>
                <w:sz w:val="20"/>
                <w:szCs w:val="20"/>
                <w:lang w:val="en-US"/>
              </w:rPr>
              <w:t>2</w:t>
            </w:r>
          </w:p>
        </w:tc>
        <w:tc>
          <w:tcPr>
            <w:tcW w:w="1029" w:type="dxa"/>
            <w:tcBorders>
              <w:top w:val="single" w:sz="8" w:space="0" w:color="AEAEAE"/>
              <w:left w:val="single" w:sz="8" w:space="0" w:color="E0E0E0"/>
              <w:bottom w:val="single" w:sz="8" w:space="0" w:color="AEAEAE"/>
              <w:right w:val="nil"/>
            </w:tcBorders>
            <w:shd w:val="clear" w:color="auto" w:fill="F9F9FB"/>
          </w:tcPr>
          <w:p w14:paraId="3747EBDA" w14:textId="77777777" w:rsidR="00E22005" w:rsidRPr="00BA5512" w:rsidRDefault="00E22005" w:rsidP="00BA5512">
            <w:pPr>
              <w:spacing w:after="0" w:line="240" w:lineRule="auto"/>
              <w:rPr>
                <w:sz w:val="20"/>
                <w:szCs w:val="20"/>
                <w:lang w:val="en-US"/>
              </w:rPr>
            </w:pPr>
            <w:r w:rsidRPr="00BA5512">
              <w:rPr>
                <w:sz w:val="20"/>
                <w:szCs w:val="20"/>
                <w:lang w:val="en-US"/>
              </w:rPr>
              <w:t>1.3</w:t>
            </w:r>
          </w:p>
        </w:tc>
      </w:tr>
      <w:tr w:rsidR="00E22005" w:rsidRPr="00BA5512" w14:paraId="7C2CF374"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0F777406"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74AAD0C2" w14:textId="77777777" w:rsidR="00E22005" w:rsidRPr="00BA5512" w:rsidRDefault="00E22005" w:rsidP="00BA5512">
            <w:pPr>
              <w:spacing w:after="0" w:line="240" w:lineRule="auto"/>
              <w:rPr>
                <w:sz w:val="20"/>
                <w:szCs w:val="20"/>
                <w:lang w:val="en-US"/>
              </w:rPr>
            </w:pPr>
            <w:r w:rsidRPr="00BA5512">
              <w:rPr>
                <w:sz w:val="20"/>
                <w:szCs w:val="20"/>
                <w:lang w:val="en-US"/>
              </w:rPr>
              <w:t>Peru</w:t>
            </w:r>
          </w:p>
        </w:tc>
        <w:tc>
          <w:tcPr>
            <w:tcW w:w="1168" w:type="dxa"/>
            <w:tcBorders>
              <w:top w:val="single" w:sz="8" w:space="0" w:color="AEAEAE"/>
              <w:left w:val="nil"/>
              <w:bottom w:val="single" w:sz="8" w:space="0" w:color="AEAEAE"/>
              <w:right w:val="single" w:sz="8" w:space="0" w:color="E0E0E0"/>
            </w:tcBorders>
            <w:shd w:val="clear" w:color="auto" w:fill="F9F9FB"/>
          </w:tcPr>
          <w:p w14:paraId="5817A6B9" w14:textId="77777777" w:rsidR="00E22005" w:rsidRPr="00BA5512" w:rsidRDefault="00E22005" w:rsidP="00BA5512">
            <w:pPr>
              <w:spacing w:after="0" w:line="240" w:lineRule="auto"/>
              <w:rPr>
                <w:sz w:val="20"/>
                <w:szCs w:val="20"/>
                <w:lang w:val="en-US"/>
              </w:rPr>
            </w:pPr>
            <w:r w:rsidRPr="00BA5512">
              <w:rPr>
                <w:sz w:val="20"/>
                <w:szCs w:val="20"/>
                <w:lang w:val="en-US"/>
              </w:rPr>
              <w:t>2</w:t>
            </w:r>
          </w:p>
        </w:tc>
        <w:tc>
          <w:tcPr>
            <w:tcW w:w="1029" w:type="dxa"/>
            <w:tcBorders>
              <w:top w:val="single" w:sz="8" w:space="0" w:color="AEAEAE"/>
              <w:left w:val="single" w:sz="8" w:space="0" w:color="E0E0E0"/>
              <w:bottom w:val="single" w:sz="8" w:space="0" w:color="AEAEAE"/>
              <w:right w:val="nil"/>
            </w:tcBorders>
            <w:shd w:val="clear" w:color="auto" w:fill="F9F9FB"/>
          </w:tcPr>
          <w:p w14:paraId="1E63F7FA" w14:textId="77777777" w:rsidR="00E22005" w:rsidRPr="00BA5512" w:rsidRDefault="00E22005" w:rsidP="00BA5512">
            <w:pPr>
              <w:spacing w:after="0" w:line="240" w:lineRule="auto"/>
              <w:rPr>
                <w:sz w:val="20"/>
                <w:szCs w:val="20"/>
                <w:lang w:val="en-US"/>
              </w:rPr>
            </w:pPr>
            <w:r w:rsidRPr="00BA5512">
              <w:rPr>
                <w:sz w:val="20"/>
                <w:szCs w:val="20"/>
                <w:lang w:val="en-US"/>
              </w:rPr>
              <w:t>1.3</w:t>
            </w:r>
          </w:p>
        </w:tc>
      </w:tr>
      <w:tr w:rsidR="00E22005" w:rsidRPr="00BA5512" w14:paraId="67C981A0"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6384ADD6"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740DDEF4" w14:textId="77777777" w:rsidR="00E22005" w:rsidRPr="00BA5512" w:rsidRDefault="00E22005" w:rsidP="00BA5512">
            <w:pPr>
              <w:spacing w:after="0" w:line="240" w:lineRule="auto"/>
              <w:rPr>
                <w:sz w:val="20"/>
                <w:szCs w:val="20"/>
                <w:lang w:val="en-US"/>
              </w:rPr>
            </w:pPr>
            <w:r w:rsidRPr="00BA5512">
              <w:rPr>
                <w:sz w:val="20"/>
                <w:szCs w:val="20"/>
                <w:lang w:val="en-US"/>
              </w:rPr>
              <w:t>Albania</w:t>
            </w:r>
          </w:p>
        </w:tc>
        <w:tc>
          <w:tcPr>
            <w:tcW w:w="1168" w:type="dxa"/>
            <w:tcBorders>
              <w:top w:val="single" w:sz="8" w:space="0" w:color="AEAEAE"/>
              <w:left w:val="nil"/>
              <w:bottom w:val="single" w:sz="8" w:space="0" w:color="AEAEAE"/>
              <w:right w:val="single" w:sz="8" w:space="0" w:color="E0E0E0"/>
            </w:tcBorders>
            <w:shd w:val="clear" w:color="auto" w:fill="F9F9FB"/>
          </w:tcPr>
          <w:p w14:paraId="532F2C47"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53C28086"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61467725"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387EB503"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6FF2FE6B" w14:textId="77777777" w:rsidR="00E22005" w:rsidRPr="00BA5512" w:rsidRDefault="00E22005" w:rsidP="00BA5512">
            <w:pPr>
              <w:spacing w:after="0" w:line="240" w:lineRule="auto"/>
              <w:rPr>
                <w:sz w:val="20"/>
                <w:szCs w:val="20"/>
                <w:lang w:val="en-US"/>
              </w:rPr>
            </w:pPr>
            <w:r w:rsidRPr="00BA5512">
              <w:rPr>
                <w:sz w:val="20"/>
                <w:szCs w:val="20"/>
                <w:lang w:val="en-US"/>
              </w:rPr>
              <w:t>Algeria</w:t>
            </w:r>
          </w:p>
        </w:tc>
        <w:tc>
          <w:tcPr>
            <w:tcW w:w="1168" w:type="dxa"/>
            <w:tcBorders>
              <w:top w:val="single" w:sz="8" w:space="0" w:color="AEAEAE"/>
              <w:left w:val="nil"/>
              <w:bottom w:val="single" w:sz="8" w:space="0" w:color="AEAEAE"/>
              <w:right w:val="single" w:sz="8" w:space="0" w:color="E0E0E0"/>
            </w:tcBorders>
            <w:shd w:val="clear" w:color="auto" w:fill="F9F9FB"/>
          </w:tcPr>
          <w:p w14:paraId="58172FE7"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0C959374"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5B5C4742"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6755B482"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5DFAD8E9" w14:textId="77777777" w:rsidR="00E22005" w:rsidRPr="00BA5512" w:rsidRDefault="00E22005" w:rsidP="00BA5512">
            <w:pPr>
              <w:spacing w:after="0" w:line="240" w:lineRule="auto"/>
              <w:rPr>
                <w:sz w:val="20"/>
                <w:szCs w:val="20"/>
                <w:lang w:val="en-US"/>
              </w:rPr>
            </w:pPr>
            <w:r w:rsidRPr="00BA5512">
              <w:rPr>
                <w:sz w:val="20"/>
                <w:szCs w:val="20"/>
                <w:lang w:val="en-US"/>
              </w:rPr>
              <w:t>Argentina</w:t>
            </w:r>
          </w:p>
        </w:tc>
        <w:tc>
          <w:tcPr>
            <w:tcW w:w="1168" w:type="dxa"/>
            <w:tcBorders>
              <w:top w:val="single" w:sz="8" w:space="0" w:color="AEAEAE"/>
              <w:left w:val="nil"/>
              <w:bottom w:val="single" w:sz="8" w:space="0" w:color="AEAEAE"/>
              <w:right w:val="single" w:sz="8" w:space="0" w:color="E0E0E0"/>
            </w:tcBorders>
            <w:shd w:val="clear" w:color="auto" w:fill="F9F9FB"/>
          </w:tcPr>
          <w:p w14:paraId="7B603BE1"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35E633C1"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6C14EFE5"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7E268823"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2741ACC3" w14:textId="77777777" w:rsidR="00E22005" w:rsidRPr="00BA5512" w:rsidRDefault="00E22005" w:rsidP="00BA5512">
            <w:pPr>
              <w:spacing w:after="0" w:line="240" w:lineRule="auto"/>
              <w:rPr>
                <w:sz w:val="20"/>
                <w:szCs w:val="20"/>
                <w:lang w:val="en-US"/>
              </w:rPr>
            </w:pPr>
            <w:r w:rsidRPr="00BA5512">
              <w:rPr>
                <w:sz w:val="20"/>
                <w:szCs w:val="20"/>
                <w:lang w:val="en-US"/>
              </w:rPr>
              <w:t>Australia</w:t>
            </w:r>
          </w:p>
        </w:tc>
        <w:tc>
          <w:tcPr>
            <w:tcW w:w="1168" w:type="dxa"/>
            <w:tcBorders>
              <w:top w:val="single" w:sz="8" w:space="0" w:color="AEAEAE"/>
              <w:left w:val="nil"/>
              <w:bottom w:val="single" w:sz="8" w:space="0" w:color="AEAEAE"/>
              <w:right w:val="single" w:sz="8" w:space="0" w:color="E0E0E0"/>
            </w:tcBorders>
            <w:shd w:val="clear" w:color="auto" w:fill="F9F9FB"/>
          </w:tcPr>
          <w:p w14:paraId="1D8D8D08"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5A683DBA"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2C1AC1AB"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7A441089"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203B4AC9" w14:textId="77777777" w:rsidR="00E22005" w:rsidRPr="00BA5512" w:rsidRDefault="00E22005" w:rsidP="00BA5512">
            <w:pPr>
              <w:spacing w:after="0" w:line="240" w:lineRule="auto"/>
              <w:rPr>
                <w:sz w:val="20"/>
                <w:szCs w:val="20"/>
                <w:lang w:val="en-US"/>
              </w:rPr>
            </w:pPr>
            <w:r w:rsidRPr="00BA5512">
              <w:rPr>
                <w:sz w:val="20"/>
                <w:szCs w:val="20"/>
                <w:lang w:val="en-US"/>
              </w:rPr>
              <w:t>Cameroon</w:t>
            </w:r>
          </w:p>
        </w:tc>
        <w:tc>
          <w:tcPr>
            <w:tcW w:w="1168" w:type="dxa"/>
            <w:tcBorders>
              <w:top w:val="single" w:sz="8" w:space="0" w:color="AEAEAE"/>
              <w:left w:val="nil"/>
              <w:bottom w:val="single" w:sz="8" w:space="0" w:color="AEAEAE"/>
              <w:right w:val="single" w:sz="8" w:space="0" w:color="E0E0E0"/>
            </w:tcBorders>
            <w:shd w:val="clear" w:color="auto" w:fill="F9F9FB"/>
          </w:tcPr>
          <w:p w14:paraId="1DB0D3F8"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23C0877E"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0D59E088"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19848F3F"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0D781A5D" w14:textId="77777777" w:rsidR="00E22005" w:rsidRPr="00BA5512" w:rsidRDefault="00E22005" w:rsidP="00BA5512">
            <w:pPr>
              <w:spacing w:after="0" w:line="240" w:lineRule="auto"/>
              <w:rPr>
                <w:sz w:val="20"/>
                <w:szCs w:val="20"/>
                <w:lang w:val="en-US"/>
              </w:rPr>
            </w:pPr>
            <w:r w:rsidRPr="00BA5512">
              <w:rPr>
                <w:sz w:val="20"/>
                <w:szCs w:val="20"/>
                <w:lang w:val="en-US"/>
              </w:rPr>
              <w:t>Canada</w:t>
            </w:r>
          </w:p>
        </w:tc>
        <w:tc>
          <w:tcPr>
            <w:tcW w:w="1168" w:type="dxa"/>
            <w:tcBorders>
              <w:top w:val="single" w:sz="8" w:space="0" w:color="AEAEAE"/>
              <w:left w:val="nil"/>
              <w:bottom w:val="single" w:sz="8" w:space="0" w:color="AEAEAE"/>
              <w:right w:val="single" w:sz="8" w:space="0" w:color="E0E0E0"/>
            </w:tcBorders>
            <w:shd w:val="clear" w:color="auto" w:fill="F9F9FB"/>
          </w:tcPr>
          <w:p w14:paraId="53981748"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0CC21986"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6B20D5D3"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4C077362"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54E2565C" w14:textId="77777777" w:rsidR="00E22005" w:rsidRPr="00BA5512" w:rsidRDefault="00E22005" w:rsidP="00BA5512">
            <w:pPr>
              <w:spacing w:after="0" w:line="240" w:lineRule="auto"/>
              <w:rPr>
                <w:sz w:val="20"/>
                <w:szCs w:val="20"/>
                <w:lang w:val="en-US"/>
              </w:rPr>
            </w:pPr>
            <w:r w:rsidRPr="00BA5512">
              <w:rPr>
                <w:sz w:val="20"/>
                <w:szCs w:val="20"/>
                <w:lang w:val="en-US"/>
              </w:rPr>
              <w:t>Costa Rica</w:t>
            </w:r>
          </w:p>
        </w:tc>
        <w:tc>
          <w:tcPr>
            <w:tcW w:w="1168" w:type="dxa"/>
            <w:tcBorders>
              <w:top w:val="single" w:sz="8" w:space="0" w:color="AEAEAE"/>
              <w:left w:val="nil"/>
              <w:bottom w:val="single" w:sz="8" w:space="0" w:color="AEAEAE"/>
              <w:right w:val="single" w:sz="8" w:space="0" w:color="E0E0E0"/>
            </w:tcBorders>
            <w:shd w:val="clear" w:color="auto" w:fill="F9F9FB"/>
          </w:tcPr>
          <w:p w14:paraId="0A17E682"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51F2CFF5"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75CB3DEC"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65B7E81A"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5B500F60" w14:textId="77777777" w:rsidR="00E22005" w:rsidRPr="00BA5512" w:rsidRDefault="00E22005" w:rsidP="00BA5512">
            <w:pPr>
              <w:spacing w:after="0" w:line="240" w:lineRule="auto"/>
              <w:rPr>
                <w:sz w:val="20"/>
                <w:szCs w:val="20"/>
                <w:lang w:val="en-US"/>
              </w:rPr>
            </w:pPr>
            <w:r w:rsidRPr="00BA5512">
              <w:rPr>
                <w:sz w:val="20"/>
                <w:szCs w:val="20"/>
                <w:lang w:val="en-US"/>
              </w:rPr>
              <w:t>Cyprus</w:t>
            </w:r>
          </w:p>
        </w:tc>
        <w:tc>
          <w:tcPr>
            <w:tcW w:w="1168" w:type="dxa"/>
            <w:tcBorders>
              <w:top w:val="single" w:sz="8" w:space="0" w:color="AEAEAE"/>
              <w:left w:val="nil"/>
              <w:bottom w:val="single" w:sz="8" w:space="0" w:color="AEAEAE"/>
              <w:right w:val="single" w:sz="8" w:space="0" w:color="E0E0E0"/>
            </w:tcBorders>
            <w:shd w:val="clear" w:color="auto" w:fill="F9F9FB"/>
          </w:tcPr>
          <w:p w14:paraId="296ABF3A"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7F36D661"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0B6333C8"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11137C26"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338E898F" w14:textId="77777777" w:rsidR="00E22005" w:rsidRPr="00BA5512" w:rsidRDefault="00E22005" w:rsidP="00BA5512">
            <w:pPr>
              <w:spacing w:after="0" w:line="240" w:lineRule="auto"/>
              <w:rPr>
                <w:sz w:val="20"/>
                <w:szCs w:val="20"/>
                <w:lang w:val="en-US"/>
              </w:rPr>
            </w:pPr>
            <w:r w:rsidRPr="00BA5512">
              <w:rPr>
                <w:sz w:val="20"/>
                <w:szCs w:val="20"/>
                <w:lang w:val="en-US"/>
              </w:rPr>
              <w:t>El Salvador</w:t>
            </w:r>
          </w:p>
        </w:tc>
        <w:tc>
          <w:tcPr>
            <w:tcW w:w="1168" w:type="dxa"/>
            <w:tcBorders>
              <w:top w:val="single" w:sz="8" w:space="0" w:color="AEAEAE"/>
              <w:left w:val="nil"/>
              <w:bottom w:val="single" w:sz="8" w:space="0" w:color="AEAEAE"/>
              <w:right w:val="single" w:sz="8" w:space="0" w:color="E0E0E0"/>
            </w:tcBorders>
            <w:shd w:val="clear" w:color="auto" w:fill="F9F9FB"/>
          </w:tcPr>
          <w:p w14:paraId="7E3FFEEC"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7823AAFA"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48D6B37A"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77C635FA"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0A11AC1D" w14:textId="77777777" w:rsidR="00E22005" w:rsidRPr="00BA5512" w:rsidRDefault="00E22005" w:rsidP="00BA5512">
            <w:pPr>
              <w:spacing w:after="0" w:line="240" w:lineRule="auto"/>
              <w:rPr>
                <w:sz w:val="20"/>
                <w:szCs w:val="20"/>
                <w:lang w:val="en-US"/>
              </w:rPr>
            </w:pPr>
            <w:r w:rsidRPr="00BA5512">
              <w:rPr>
                <w:sz w:val="20"/>
                <w:szCs w:val="20"/>
                <w:lang w:val="en-US"/>
              </w:rPr>
              <w:t>Estonia</w:t>
            </w:r>
          </w:p>
        </w:tc>
        <w:tc>
          <w:tcPr>
            <w:tcW w:w="1168" w:type="dxa"/>
            <w:tcBorders>
              <w:top w:val="single" w:sz="8" w:space="0" w:color="AEAEAE"/>
              <w:left w:val="nil"/>
              <w:bottom w:val="single" w:sz="8" w:space="0" w:color="AEAEAE"/>
              <w:right w:val="single" w:sz="8" w:space="0" w:color="E0E0E0"/>
            </w:tcBorders>
            <w:shd w:val="clear" w:color="auto" w:fill="F9F9FB"/>
          </w:tcPr>
          <w:p w14:paraId="6304846A"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3F58B2F8"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371E4062"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6FB031EC"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55782C6F" w14:textId="77777777" w:rsidR="00E22005" w:rsidRPr="00BA5512" w:rsidRDefault="00E22005" w:rsidP="00BA5512">
            <w:pPr>
              <w:spacing w:after="0" w:line="240" w:lineRule="auto"/>
              <w:rPr>
                <w:sz w:val="20"/>
                <w:szCs w:val="20"/>
                <w:lang w:val="en-US"/>
              </w:rPr>
            </w:pPr>
            <w:r w:rsidRPr="00BA5512">
              <w:rPr>
                <w:sz w:val="20"/>
                <w:szCs w:val="20"/>
                <w:lang w:val="en-US"/>
              </w:rPr>
              <w:t>Finland</w:t>
            </w:r>
          </w:p>
        </w:tc>
        <w:tc>
          <w:tcPr>
            <w:tcW w:w="1168" w:type="dxa"/>
            <w:tcBorders>
              <w:top w:val="single" w:sz="8" w:space="0" w:color="AEAEAE"/>
              <w:left w:val="nil"/>
              <w:bottom w:val="single" w:sz="8" w:space="0" w:color="AEAEAE"/>
              <w:right w:val="single" w:sz="8" w:space="0" w:color="E0E0E0"/>
            </w:tcBorders>
            <w:shd w:val="clear" w:color="auto" w:fill="F9F9FB"/>
          </w:tcPr>
          <w:p w14:paraId="7E4D8858"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7F7498FE"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5A07436C"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1E98D009"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6771BA57" w14:textId="77777777" w:rsidR="00E22005" w:rsidRPr="00BA5512" w:rsidRDefault="00E22005" w:rsidP="00BA5512">
            <w:pPr>
              <w:spacing w:after="0" w:line="240" w:lineRule="auto"/>
              <w:rPr>
                <w:sz w:val="20"/>
                <w:szCs w:val="20"/>
                <w:lang w:val="en-US"/>
              </w:rPr>
            </w:pPr>
            <w:r w:rsidRPr="00BA5512">
              <w:rPr>
                <w:sz w:val="20"/>
                <w:szCs w:val="20"/>
                <w:lang w:val="en-US"/>
              </w:rPr>
              <w:t>Germany</w:t>
            </w:r>
          </w:p>
        </w:tc>
        <w:tc>
          <w:tcPr>
            <w:tcW w:w="1168" w:type="dxa"/>
            <w:tcBorders>
              <w:top w:val="single" w:sz="8" w:space="0" w:color="AEAEAE"/>
              <w:left w:val="nil"/>
              <w:bottom w:val="single" w:sz="8" w:space="0" w:color="AEAEAE"/>
              <w:right w:val="single" w:sz="8" w:space="0" w:color="E0E0E0"/>
            </w:tcBorders>
            <w:shd w:val="clear" w:color="auto" w:fill="F9F9FB"/>
          </w:tcPr>
          <w:p w14:paraId="110689FA"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42E804A7"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0F7D12B1"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63B26E62"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4F4191DF" w14:textId="77777777" w:rsidR="00E22005" w:rsidRPr="00BA5512" w:rsidRDefault="00E22005" w:rsidP="00BA5512">
            <w:pPr>
              <w:spacing w:after="0" w:line="240" w:lineRule="auto"/>
              <w:rPr>
                <w:sz w:val="20"/>
                <w:szCs w:val="20"/>
                <w:lang w:val="en-US"/>
              </w:rPr>
            </w:pPr>
            <w:r w:rsidRPr="00BA5512">
              <w:rPr>
                <w:sz w:val="20"/>
                <w:szCs w:val="20"/>
                <w:lang w:val="en-US"/>
              </w:rPr>
              <w:t>Ghana</w:t>
            </w:r>
          </w:p>
        </w:tc>
        <w:tc>
          <w:tcPr>
            <w:tcW w:w="1168" w:type="dxa"/>
            <w:tcBorders>
              <w:top w:val="single" w:sz="8" w:space="0" w:color="AEAEAE"/>
              <w:left w:val="nil"/>
              <w:bottom w:val="single" w:sz="8" w:space="0" w:color="AEAEAE"/>
              <w:right w:val="single" w:sz="8" w:space="0" w:color="E0E0E0"/>
            </w:tcBorders>
            <w:shd w:val="clear" w:color="auto" w:fill="F9F9FB"/>
          </w:tcPr>
          <w:p w14:paraId="218603E9"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2D50CAB3"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705114C1"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4C42C5B9"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38A8379A" w14:textId="77777777" w:rsidR="00E22005" w:rsidRPr="00BA5512" w:rsidRDefault="00E22005" w:rsidP="00BA5512">
            <w:pPr>
              <w:spacing w:after="0" w:line="240" w:lineRule="auto"/>
              <w:rPr>
                <w:sz w:val="20"/>
                <w:szCs w:val="20"/>
                <w:lang w:val="en-US"/>
              </w:rPr>
            </w:pPr>
            <w:r w:rsidRPr="00BA5512">
              <w:rPr>
                <w:sz w:val="20"/>
                <w:szCs w:val="20"/>
                <w:lang w:val="en-US"/>
              </w:rPr>
              <w:t>Israel</w:t>
            </w:r>
          </w:p>
        </w:tc>
        <w:tc>
          <w:tcPr>
            <w:tcW w:w="1168" w:type="dxa"/>
            <w:tcBorders>
              <w:top w:val="single" w:sz="8" w:space="0" w:color="AEAEAE"/>
              <w:left w:val="nil"/>
              <w:bottom w:val="single" w:sz="8" w:space="0" w:color="AEAEAE"/>
              <w:right w:val="single" w:sz="8" w:space="0" w:color="E0E0E0"/>
            </w:tcBorders>
            <w:shd w:val="clear" w:color="auto" w:fill="F9F9FB"/>
          </w:tcPr>
          <w:p w14:paraId="2869F047"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0333ABC3"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272CC18D"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719623CD"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27E871C6" w14:textId="77777777" w:rsidR="00E22005" w:rsidRPr="00BA5512" w:rsidRDefault="00E22005" w:rsidP="00BA5512">
            <w:pPr>
              <w:spacing w:after="0" w:line="240" w:lineRule="auto"/>
              <w:rPr>
                <w:sz w:val="20"/>
                <w:szCs w:val="20"/>
                <w:lang w:val="en-US"/>
              </w:rPr>
            </w:pPr>
            <w:r w:rsidRPr="00BA5512">
              <w:rPr>
                <w:sz w:val="20"/>
                <w:szCs w:val="20"/>
                <w:lang w:val="en-US"/>
              </w:rPr>
              <w:t>Ivory Coast</w:t>
            </w:r>
          </w:p>
        </w:tc>
        <w:tc>
          <w:tcPr>
            <w:tcW w:w="1168" w:type="dxa"/>
            <w:tcBorders>
              <w:top w:val="single" w:sz="8" w:space="0" w:color="AEAEAE"/>
              <w:left w:val="nil"/>
              <w:bottom w:val="single" w:sz="8" w:space="0" w:color="AEAEAE"/>
              <w:right w:val="single" w:sz="8" w:space="0" w:color="E0E0E0"/>
            </w:tcBorders>
            <w:shd w:val="clear" w:color="auto" w:fill="F9F9FB"/>
          </w:tcPr>
          <w:p w14:paraId="1B618DFA"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08906985"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4F173161"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7B09F478"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47F48CEA" w14:textId="77777777" w:rsidR="00E22005" w:rsidRPr="00BA5512" w:rsidRDefault="00E22005" w:rsidP="00BA5512">
            <w:pPr>
              <w:spacing w:after="0" w:line="240" w:lineRule="auto"/>
              <w:rPr>
                <w:sz w:val="20"/>
                <w:szCs w:val="20"/>
                <w:lang w:val="en-US"/>
              </w:rPr>
            </w:pPr>
            <w:r w:rsidRPr="00BA5512">
              <w:rPr>
                <w:sz w:val="20"/>
                <w:szCs w:val="20"/>
                <w:lang w:val="en-US"/>
              </w:rPr>
              <w:t>Kuwait</w:t>
            </w:r>
          </w:p>
        </w:tc>
        <w:tc>
          <w:tcPr>
            <w:tcW w:w="1168" w:type="dxa"/>
            <w:tcBorders>
              <w:top w:val="single" w:sz="8" w:space="0" w:color="AEAEAE"/>
              <w:left w:val="nil"/>
              <w:bottom w:val="single" w:sz="8" w:space="0" w:color="AEAEAE"/>
              <w:right w:val="single" w:sz="8" w:space="0" w:color="E0E0E0"/>
            </w:tcBorders>
            <w:shd w:val="clear" w:color="auto" w:fill="F9F9FB"/>
          </w:tcPr>
          <w:p w14:paraId="0BCEC773"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16C64379"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2740DB98"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47CE2776"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4ACCAFCF" w14:textId="77777777" w:rsidR="00E22005" w:rsidRPr="00BA5512" w:rsidRDefault="00E22005" w:rsidP="00BA5512">
            <w:pPr>
              <w:spacing w:after="0" w:line="240" w:lineRule="auto"/>
              <w:rPr>
                <w:sz w:val="20"/>
                <w:szCs w:val="20"/>
                <w:lang w:val="en-US"/>
              </w:rPr>
            </w:pPr>
            <w:r w:rsidRPr="00BA5512">
              <w:rPr>
                <w:sz w:val="20"/>
                <w:szCs w:val="20"/>
                <w:lang w:val="en-US"/>
              </w:rPr>
              <w:t>Latvia</w:t>
            </w:r>
          </w:p>
        </w:tc>
        <w:tc>
          <w:tcPr>
            <w:tcW w:w="1168" w:type="dxa"/>
            <w:tcBorders>
              <w:top w:val="single" w:sz="8" w:space="0" w:color="AEAEAE"/>
              <w:left w:val="nil"/>
              <w:bottom w:val="single" w:sz="8" w:space="0" w:color="AEAEAE"/>
              <w:right w:val="single" w:sz="8" w:space="0" w:color="E0E0E0"/>
            </w:tcBorders>
            <w:shd w:val="clear" w:color="auto" w:fill="F9F9FB"/>
          </w:tcPr>
          <w:p w14:paraId="29817F27"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67F7C4AC"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7F03A78C"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7E351947"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5617A86F" w14:textId="77777777" w:rsidR="00E22005" w:rsidRPr="00BA5512" w:rsidRDefault="00E22005" w:rsidP="00BA5512">
            <w:pPr>
              <w:spacing w:after="0" w:line="240" w:lineRule="auto"/>
              <w:rPr>
                <w:sz w:val="20"/>
                <w:szCs w:val="20"/>
                <w:lang w:val="en-US"/>
              </w:rPr>
            </w:pPr>
            <w:r w:rsidRPr="00BA5512">
              <w:rPr>
                <w:sz w:val="20"/>
                <w:szCs w:val="20"/>
                <w:lang w:val="en-US"/>
              </w:rPr>
              <w:t>Lithuania</w:t>
            </w:r>
          </w:p>
        </w:tc>
        <w:tc>
          <w:tcPr>
            <w:tcW w:w="1168" w:type="dxa"/>
            <w:tcBorders>
              <w:top w:val="single" w:sz="8" w:space="0" w:color="AEAEAE"/>
              <w:left w:val="nil"/>
              <w:bottom w:val="single" w:sz="8" w:space="0" w:color="AEAEAE"/>
              <w:right w:val="single" w:sz="8" w:space="0" w:color="E0E0E0"/>
            </w:tcBorders>
            <w:shd w:val="clear" w:color="auto" w:fill="F9F9FB"/>
          </w:tcPr>
          <w:p w14:paraId="64A59D0A"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408665FE"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56A13D65"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4A3FA3BD"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0679697F" w14:textId="77777777" w:rsidR="00E22005" w:rsidRPr="00BA5512" w:rsidRDefault="00E22005" w:rsidP="00BA5512">
            <w:pPr>
              <w:spacing w:after="0" w:line="240" w:lineRule="auto"/>
              <w:rPr>
                <w:sz w:val="20"/>
                <w:szCs w:val="20"/>
                <w:lang w:val="en-US"/>
              </w:rPr>
            </w:pPr>
            <w:r w:rsidRPr="00BA5512">
              <w:rPr>
                <w:sz w:val="20"/>
                <w:szCs w:val="20"/>
                <w:lang w:val="en-US"/>
              </w:rPr>
              <w:t>Macedonia</w:t>
            </w:r>
          </w:p>
        </w:tc>
        <w:tc>
          <w:tcPr>
            <w:tcW w:w="1168" w:type="dxa"/>
            <w:tcBorders>
              <w:top w:val="single" w:sz="8" w:space="0" w:color="AEAEAE"/>
              <w:left w:val="nil"/>
              <w:bottom w:val="single" w:sz="8" w:space="0" w:color="AEAEAE"/>
              <w:right w:val="single" w:sz="8" w:space="0" w:color="E0E0E0"/>
            </w:tcBorders>
            <w:shd w:val="clear" w:color="auto" w:fill="F9F9FB"/>
          </w:tcPr>
          <w:p w14:paraId="7AD0ECD3"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3C1A43A1"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6CB6E2F4"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02BD3798"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300A64E9" w14:textId="77777777" w:rsidR="00E22005" w:rsidRPr="00BA5512" w:rsidRDefault="00E22005" w:rsidP="00BA5512">
            <w:pPr>
              <w:spacing w:after="0" w:line="240" w:lineRule="auto"/>
              <w:rPr>
                <w:sz w:val="20"/>
                <w:szCs w:val="20"/>
                <w:lang w:val="en-US"/>
              </w:rPr>
            </w:pPr>
            <w:r w:rsidRPr="00BA5512">
              <w:rPr>
                <w:sz w:val="20"/>
                <w:szCs w:val="20"/>
                <w:lang w:val="en-US"/>
              </w:rPr>
              <w:t>Morocco</w:t>
            </w:r>
          </w:p>
        </w:tc>
        <w:tc>
          <w:tcPr>
            <w:tcW w:w="1168" w:type="dxa"/>
            <w:tcBorders>
              <w:top w:val="single" w:sz="8" w:space="0" w:color="AEAEAE"/>
              <w:left w:val="nil"/>
              <w:bottom w:val="single" w:sz="8" w:space="0" w:color="AEAEAE"/>
              <w:right w:val="single" w:sz="8" w:space="0" w:color="E0E0E0"/>
            </w:tcBorders>
            <w:shd w:val="clear" w:color="auto" w:fill="F9F9FB"/>
          </w:tcPr>
          <w:p w14:paraId="19CE1C4F"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1320CF21"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4000F67B"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3F2D8CCC"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517F4626" w14:textId="77777777" w:rsidR="00E22005" w:rsidRPr="00BA5512" w:rsidRDefault="00E22005" w:rsidP="00BA5512">
            <w:pPr>
              <w:spacing w:after="0" w:line="240" w:lineRule="auto"/>
              <w:rPr>
                <w:sz w:val="20"/>
                <w:szCs w:val="20"/>
                <w:lang w:val="en-US"/>
              </w:rPr>
            </w:pPr>
            <w:r w:rsidRPr="00BA5512">
              <w:rPr>
                <w:sz w:val="20"/>
                <w:szCs w:val="20"/>
                <w:lang w:val="en-US"/>
              </w:rPr>
              <w:t>Mozambique</w:t>
            </w:r>
          </w:p>
        </w:tc>
        <w:tc>
          <w:tcPr>
            <w:tcW w:w="1168" w:type="dxa"/>
            <w:tcBorders>
              <w:top w:val="single" w:sz="8" w:space="0" w:color="AEAEAE"/>
              <w:left w:val="nil"/>
              <w:bottom w:val="single" w:sz="8" w:space="0" w:color="AEAEAE"/>
              <w:right w:val="single" w:sz="8" w:space="0" w:color="E0E0E0"/>
            </w:tcBorders>
            <w:shd w:val="clear" w:color="auto" w:fill="F9F9FB"/>
          </w:tcPr>
          <w:p w14:paraId="1AB30A0E"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6195844A"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181E54E2"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7FFCA03A"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199BBF38" w14:textId="77777777" w:rsidR="00E22005" w:rsidRPr="00BA5512" w:rsidRDefault="00E22005" w:rsidP="00BA5512">
            <w:pPr>
              <w:spacing w:after="0" w:line="240" w:lineRule="auto"/>
              <w:rPr>
                <w:sz w:val="20"/>
                <w:szCs w:val="20"/>
                <w:lang w:val="en-US"/>
              </w:rPr>
            </w:pPr>
            <w:r w:rsidRPr="00BA5512">
              <w:rPr>
                <w:sz w:val="20"/>
                <w:szCs w:val="20"/>
                <w:lang w:val="en-US"/>
              </w:rPr>
              <w:t>Myanmar, {Burma}</w:t>
            </w:r>
          </w:p>
        </w:tc>
        <w:tc>
          <w:tcPr>
            <w:tcW w:w="1168" w:type="dxa"/>
            <w:tcBorders>
              <w:top w:val="single" w:sz="8" w:space="0" w:color="AEAEAE"/>
              <w:left w:val="nil"/>
              <w:bottom w:val="single" w:sz="8" w:space="0" w:color="AEAEAE"/>
              <w:right w:val="single" w:sz="8" w:space="0" w:color="E0E0E0"/>
            </w:tcBorders>
            <w:shd w:val="clear" w:color="auto" w:fill="F9F9FB"/>
          </w:tcPr>
          <w:p w14:paraId="07037B6C"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2BA29AEE"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639D7617"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5EAB3353"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68DCCD18" w14:textId="77777777" w:rsidR="00E22005" w:rsidRPr="00BA5512" w:rsidRDefault="00E22005" w:rsidP="00BA5512">
            <w:pPr>
              <w:spacing w:after="0" w:line="240" w:lineRule="auto"/>
              <w:rPr>
                <w:sz w:val="20"/>
                <w:szCs w:val="20"/>
                <w:lang w:val="en-US"/>
              </w:rPr>
            </w:pPr>
            <w:r w:rsidRPr="00BA5512">
              <w:rPr>
                <w:sz w:val="20"/>
                <w:szCs w:val="20"/>
                <w:lang w:val="en-US"/>
              </w:rPr>
              <w:t>Nepal</w:t>
            </w:r>
          </w:p>
        </w:tc>
        <w:tc>
          <w:tcPr>
            <w:tcW w:w="1168" w:type="dxa"/>
            <w:tcBorders>
              <w:top w:val="single" w:sz="8" w:space="0" w:color="AEAEAE"/>
              <w:left w:val="nil"/>
              <w:bottom w:val="single" w:sz="8" w:space="0" w:color="AEAEAE"/>
              <w:right w:val="single" w:sz="8" w:space="0" w:color="E0E0E0"/>
            </w:tcBorders>
            <w:shd w:val="clear" w:color="auto" w:fill="F9F9FB"/>
          </w:tcPr>
          <w:p w14:paraId="79B4F8AB"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2EB4A7FE"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71161995"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2AC840C0"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5F68CAE8" w14:textId="77777777" w:rsidR="00E22005" w:rsidRPr="00BA5512" w:rsidRDefault="00E22005" w:rsidP="00BA5512">
            <w:pPr>
              <w:spacing w:after="0" w:line="240" w:lineRule="auto"/>
              <w:rPr>
                <w:sz w:val="20"/>
                <w:szCs w:val="20"/>
                <w:lang w:val="en-US"/>
              </w:rPr>
            </w:pPr>
            <w:r w:rsidRPr="00BA5512">
              <w:rPr>
                <w:sz w:val="20"/>
                <w:szCs w:val="20"/>
                <w:lang w:val="en-US"/>
              </w:rPr>
              <w:t>Netherlands</w:t>
            </w:r>
          </w:p>
        </w:tc>
        <w:tc>
          <w:tcPr>
            <w:tcW w:w="1168" w:type="dxa"/>
            <w:tcBorders>
              <w:top w:val="single" w:sz="8" w:space="0" w:color="AEAEAE"/>
              <w:left w:val="nil"/>
              <w:bottom w:val="single" w:sz="8" w:space="0" w:color="AEAEAE"/>
              <w:right w:val="single" w:sz="8" w:space="0" w:color="E0E0E0"/>
            </w:tcBorders>
            <w:shd w:val="clear" w:color="auto" w:fill="F9F9FB"/>
          </w:tcPr>
          <w:p w14:paraId="523D1938"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0CFD6B9D"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1D93A43B"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77E06821"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7707B5B1" w14:textId="77777777" w:rsidR="00E22005" w:rsidRPr="00BA5512" w:rsidRDefault="00E22005" w:rsidP="00BA5512">
            <w:pPr>
              <w:spacing w:after="0" w:line="240" w:lineRule="auto"/>
              <w:rPr>
                <w:sz w:val="20"/>
                <w:szCs w:val="20"/>
                <w:lang w:val="en-US"/>
              </w:rPr>
            </w:pPr>
            <w:r w:rsidRPr="00BA5512">
              <w:rPr>
                <w:sz w:val="20"/>
                <w:szCs w:val="20"/>
                <w:lang w:val="en-US"/>
              </w:rPr>
              <w:t>Rwanda</w:t>
            </w:r>
          </w:p>
        </w:tc>
        <w:tc>
          <w:tcPr>
            <w:tcW w:w="1168" w:type="dxa"/>
            <w:tcBorders>
              <w:top w:val="single" w:sz="8" w:space="0" w:color="AEAEAE"/>
              <w:left w:val="nil"/>
              <w:bottom w:val="single" w:sz="8" w:space="0" w:color="AEAEAE"/>
              <w:right w:val="single" w:sz="8" w:space="0" w:color="E0E0E0"/>
            </w:tcBorders>
            <w:shd w:val="clear" w:color="auto" w:fill="F9F9FB"/>
          </w:tcPr>
          <w:p w14:paraId="7DD2434E"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066CF8DB"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51CE095B"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44102787"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3AC93372" w14:textId="77777777" w:rsidR="00E22005" w:rsidRPr="00BA5512" w:rsidRDefault="00E22005" w:rsidP="00BA5512">
            <w:pPr>
              <w:spacing w:after="0" w:line="240" w:lineRule="auto"/>
              <w:rPr>
                <w:sz w:val="20"/>
                <w:szCs w:val="20"/>
                <w:lang w:val="en-US"/>
              </w:rPr>
            </w:pPr>
            <w:r w:rsidRPr="00BA5512">
              <w:rPr>
                <w:sz w:val="20"/>
                <w:szCs w:val="20"/>
                <w:lang w:val="en-US"/>
              </w:rPr>
              <w:t>Saudi Arabia</w:t>
            </w:r>
          </w:p>
        </w:tc>
        <w:tc>
          <w:tcPr>
            <w:tcW w:w="1168" w:type="dxa"/>
            <w:tcBorders>
              <w:top w:val="single" w:sz="8" w:space="0" w:color="AEAEAE"/>
              <w:left w:val="nil"/>
              <w:bottom w:val="single" w:sz="8" w:space="0" w:color="AEAEAE"/>
              <w:right w:val="single" w:sz="8" w:space="0" w:color="E0E0E0"/>
            </w:tcBorders>
            <w:shd w:val="clear" w:color="auto" w:fill="F9F9FB"/>
          </w:tcPr>
          <w:p w14:paraId="53C7683E"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23F6E579"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7BDA7EFC"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6849BCF3"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6FE2AEC2" w14:textId="77777777" w:rsidR="00E22005" w:rsidRPr="00BA5512" w:rsidRDefault="00E22005" w:rsidP="00BA5512">
            <w:pPr>
              <w:spacing w:after="0" w:line="240" w:lineRule="auto"/>
              <w:rPr>
                <w:sz w:val="20"/>
                <w:szCs w:val="20"/>
                <w:lang w:val="en-US"/>
              </w:rPr>
            </w:pPr>
            <w:r w:rsidRPr="00BA5512">
              <w:rPr>
                <w:sz w:val="20"/>
                <w:szCs w:val="20"/>
                <w:lang w:val="en-US"/>
              </w:rPr>
              <w:t>Switzerland</w:t>
            </w:r>
          </w:p>
        </w:tc>
        <w:tc>
          <w:tcPr>
            <w:tcW w:w="1168" w:type="dxa"/>
            <w:tcBorders>
              <w:top w:val="single" w:sz="8" w:space="0" w:color="AEAEAE"/>
              <w:left w:val="nil"/>
              <w:bottom w:val="single" w:sz="8" w:space="0" w:color="AEAEAE"/>
              <w:right w:val="single" w:sz="8" w:space="0" w:color="E0E0E0"/>
            </w:tcBorders>
            <w:shd w:val="clear" w:color="auto" w:fill="F9F9FB"/>
          </w:tcPr>
          <w:p w14:paraId="66574BAD"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3DFF07C9"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1C5AEAF7"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08468901"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15029DCB" w14:textId="77777777" w:rsidR="00E22005" w:rsidRPr="00BA5512" w:rsidRDefault="00E22005" w:rsidP="00BA5512">
            <w:pPr>
              <w:spacing w:after="0" w:line="240" w:lineRule="auto"/>
              <w:rPr>
                <w:sz w:val="20"/>
                <w:szCs w:val="20"/>
                <w:lang w:val="en-US"/>
              </w:rPr>
            </w:pPr>
            <w:r w:rsidRPr="00BA5512">
              <w:rPr>
                <w:sz w:val="20"/>
                <w:szCs w:val="20"/>
                <w:lang w:val="en-US"/>
              </w:rPr>
              <w:t>Syria</w:t>
            </w:r>
          </w:p>
        </w:tc>
        <w:tc>
          <w:tcPr>
            <w:tcW w:w="1168" w:type="dxa"/>
            <w:tcBorders>
              <w:top w:val="single" w:sz="8" w:space="0" w:color="AEAEAE"/>
              <w:left w:val="nil"/>
              <w:bottom w:val="single" w:sz="8" w:space="0" w:color="AEAEAE"/>
              <w:right w:val="single" w:sz="8" w:space="0" w:color="E0E0E0"/>
            </w:tcBorders>
            <w:shd w:val="clear" w:color="auto" w:fill="F9F9FB"/>
          </w:tcPr>
          <w:p w14:paraId="206C3197"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71B73436"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54A22F35"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66F4B635"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54FEFD19" w14:textId="77777777" w:rsidR="00E22005" w:rsidRPr="00BA5512" w:rsidRDefault="00E22005" w:rsidP="00BA5512">
            <w:pPr>
              <w:spacing w:after="0" w:line="240" w:lineRule="auto"/>
              <w:rPr>
                <w:sz w:val="20"/>
                <w:szCs w:val="20"/>
                <w:lang w:val="en-US"/>
              </w:rPr>
            </w:pPr>
            <w:r w:rsidRPr="00BA5512">
              <w:rPr>
                <w:sz w:val="20"/>
                <w:szCs w:val="20"/>
                <w:lang w:val="en-US"/>
              </w:rPr>
              <w:t>Tanzania</w:t>
            </w:r>
          </w:p>
        </w:tc>
        <w:tc>
          <w:tcPr>
            <w:tcW w:w="1168" w:type="dxa"/>
            <w:tcBorders>
              <w:top w:val="single" w:sz="8" w:space="0" w:color="AEAEAE"/>
              <w:left w:val="nil"/>
              <w:bottom w:val="single" w:sz="8" w:space="0" w:color="AEAEAE"/>
              <w:right w:val="single" w:sz="8" w:space="0" w:color="E0E0E0"/>
            </w:tcBorders>
            <w:shd w:val="clear" w:color="auto" w:fill="F9F9FB"/>
          </w:tcPr>
          <w:p w14:paraId="55408CDC"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2868B987"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3F89B26E"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6CF9E2D0"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497F283E" w14:textId="77777777" w:rsidR="00E22005" w:rsidRPr="00BA5512" w:rsidRDefault="00E22005" w:rsidP="00BA5512">
            <w:pPr>
              <w:spacing w:after="0" w:line="240" w:lineRule="auto"/>
              <w:rPr>
                <w:sz w:val="20"/>
                <w:szCs w:val="20"/>
                <w:lang w:val="en-US"/>
              </w:rPr>
            </w:pPr>
            <w:r w:rsidRPr="00BA5512">
              <w:rPr>
                <w:sz w:val="20"/>
                <w:szCs w:val="20"/>
                <w:lang w:val="en-US"/>
              </w:rPr>
              <w:t>Trinidad &amp; Tobago</w:t>
            </w:r>
          </w:p>
        </w:tc>
        <w:tc>
          <w:tcPr>
            <w:tcW w:w="1168" w:type="dxa"/>
            <w:tcBorders>
              <w:top w:val="single" w:sz="8" w:space="0" w:color="AEAEAE"/>
              <w:left w:val="nil"/>
              <w:bottom w:val="single" w:sz="8" w:space="0" w:color="AEAEAE"/>
              <w:right w:val="single" w:sz="8" w:space="0" w:color="E0E0E0"/>
            </w:tcBorders>
            <w:shd w:val="clear" w:color="auto" w:fill="F9F9FB"/>
          </w:tcPr>
          <w:p w14:paraId="2E37B4E8"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2A23EEB7"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532D0545"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208EF889"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27E159B1" w14:textId="77777777" w:rsidR="00E22005" w:rsidRPr="00BA5512" w:rsidRDefault="00E22005" w:rsidP="00BA5512">
            <w:pPr>
              <w:spacing w:after="0" w:line="240" w:lineRule="auto"/>
              <w:rPr>
                <w:sz w:val="20"/>
                <w:szCs w:val="20"/>
                <w:lang w:val="en-US"/>
              </w:rPr>
            </w:pPr>
            <w:r w:rsidRPr="00BA5512">
              <w:rPr>
                <w:sz w:val="20"/>
                <w:szCs w:val="20"/>
                <w:lang w:val="en-US"/>
              </w:rPr>
              <w:t>United Arab Emirates</w:t>
            </w:r>
          </w:p>
        </w:tc>
        <w:tc>
          <w:tcPr>
            <w:tcW w:w="1168" w:type="dxa"/>
            <w:tcBorders>
              <w:top w:val="single" w:sz="8" w:space="0" w:color="AEAEAE"/>
              <w:left w:val="nil"/>
              <w:bottom w:val="single" w:sz="8" w:space="0" w:color="AEAEAE"/>
              <w:right w:val="single" w:sz="8" w:space="0" w:color="E0E0E0"/>
            </w:tcBorders>
            <w:shd w:val="clear" w:color="auto" w:fill="F9F9FB"/>
          </w:tcPr>
          <w:p w14:paraId="0B3A9E71"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62DCFEEF"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63D2B5D8"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012FF7DF"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2844C449" w14:textId="77777777" w:rsidR="00E22005" w:rsidRPr="00BA5512" w:rsidRDefault="00E22005" w:rsidP="00BA5512">
            <w:pPr>
              <w:spacing w:after="0" w:line="240" w:lineRule="auto"/>
              <w:rPr>
                <w:sz w:val="20"/>
                <w:szCs w:val="20"/>
                <w:lang w:val="en-US"/>
              </w:rPr>
            </w:pPr>
            <w:r w:rsidRPr="00BA5512">
              <w:rPr>
                <w:sz w:val="20"/>
                <w:szCs w:val="20"/>
                <w:lang w:val="en-US"/>
              </w:rPr>
              <w:t>Vietnam</w:t>
            </w:r>
          </w:p>
        </w:tc>
        <w:tc>
          <w:tcPr>
            <w:tcW w:w="1168" w:type="dxa"/>
            <w:tcBorders>
              <w:top w:val="single" w:sz="8" w:space="0" w:color="AEAEAE"/>
              <w:left w:val="nil"/>
              <w:bottom w:val="single" w:sz="8" w:space="0" w:color="AEAEAE"/>
              <w:right w:val="single" w:sz="8" w:space="0" w:color="E0E0E0"/>
            </w:tcBorders>
            <w:shd w:val="clear" w:color="auto" w:fill="F9F9FB"/>
          </w:tcPr>
          <w:p w14:paraId="712AE6AE"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15E09577"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1AC0546B"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2597017A"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AEAEAE"/>
              <w:right w:val="nil"/>
            </w:tcBorders>
            <w:shd w:val="clear" w:color="auto" w:fill="E0E0E0"/>
          </w:tcPr>
          <w:p w14:paraId="2D206F47" w14:textId="77777777" w:rsidR="00E22005" w:rsidRPr="00BA5512" w:rsidRDefault="00E22005" w:rsidP="00BA5512">
            <w:pPr>
              <w:spacing w:after="0" w:line="240" w:lineRule="auto"/>
              <w:rPr>
                <w:sz w:val="20"/>
                <w:szCs w:val="20"/>
                <w:lang w:val="en-US"/>
              </w:rPr>
            </w:pPr>
            <w:r w:rsidRPr="00BA5512">
              <w:rPr>
                <w:sz w:val="20"/>
                <w:szCs w:val="20"/>
                <w:lang w:val="en-US"/>
              </w:rPr>
              <w:t>Zimbabwe</w:t>
            </w:r>
          </w:p>
        </w:tc>
        <w:tc>
          <w:tcPr>
            <w:tcW w:w="1168" w:type="dxa"/>
            <w:tcBorders>
              <w:top w:val="single" w:sz="8" w:space="0" w:color="AEAEAE"/>
              <w:left w:val="nil"/>
              <w:bottom w:val="single" w:sz="8" w:space="0" w:color="AEAEAE"/>
              <w:right w:val="single" w:sz="8" w:space="0" w:color="E0E0E0"/>
            </w:tcBorders>
            <w:shd w:val="clear" w:color="auto" w:fill="F9F9FB"/>
          </w:tcPr>
          <w:p w14:paraId="5059B4FC" w14:textId="77777777" w:rsidR="00E22005" w:rsidRPr="00BA5512" w:rsidRDefault="00E22005" w:rsidP="00BA5512">
            <w:pPr>
              <w:spacing w:after="0" w:line="240" w:lineRule="auto"/>
              <w:rPr>
                <w:sz w:val="20"/>
                <w:szCs w:val="20"/>
                <w:lang w:val="en-US"/>
              </w:rPr>
            </w:pPr>
            <w:r w:rsidRPr="00BA5512">
              <w:rPr>
                <w:sz w:val="20"/>
                <w:szCs w:val="20"/>
                <w:lang w:val="en-US"/>
              </w:rPr>
              <w:t>1</w:t>
            </w:r>
          </w:p>
        </w:tc>
        <w:tc>
          <w:tcPr>
            <w:tcW w:w="1029" w:type="dxa"/>
            <w:tcBorders>
              <w:top w:val="single" w:sz="8" w:space="0" w:color="AEAEAE"/>
              <w:left w:val="single" w:sz="8" w:space="0" w:color="E0E0E0"/>
              <w:bottom w:val="single" w:sz="8" w:space="0" w:color="AEAEAE"/>
              <w:right w:val="nil"/>
            </w:tcBorders>
            <w:shd w:val="clear" w:color="auto" w:fill="F9F9FB"/>
          </w:tcPr>
          <w:p w14:paraId="1C80F83F" w14:textId="77777777" w:rsidR="00E22005" w:rsidRPr="00BA5512" w:rsidRDefault="00E22005" w:rsidP="00BA5512">
            <w:pPr>
              <w:spacing w:after="0" w:line="240" w:lineRule="auto"/>
              <w:rPr>
                <w:sz w:val="20"/>
                <w:szCs w:val="20"/>
                <w:lang w:val="en-US"/>
              </w:rPr>
            </w:pPr>
            <w:r w:rsidRPr="00BA5512">
              <w:rPr>
                <w:sz w:val="20"/>
                <w:szCs w:val="20"/>
                <w:lang w:val="en-US"/>
              </w:rPr>
              <w:t>.7</w:t>
            </w:r>
          </w:p>
        </w:tc>
      </w:tr>
      <w:tr w:rsidR="00E22005" w:rsidRPr="00BA5512" w14:paraId="3A180812" w14:textId="77777777" w:rsidTr="00E22005">
        <w:trPr>
          <w:cantSplit/>
          <w:jc w:val="center"/>
        </w:trPr>
        <w:tc>
          <w:tcPr>
            <w:tcW w:w="737" w:type="dxa"/>
            <w:vMerge/>
            <w:tcBorders>
              <w:top w:val="single" w:sz="8" w:space="0" w:color="152935"/>
              <w:left w:val="nil"/>
              <w:bottom w:val="single" w:sz="8" w:space="0" w:color="152935"/>
              <w:right w:val="nil"/>
            </w:tcBorders>
            <w:shd w:val="clear" w:color="auto" w:fill="E0E0E0"/>
          </w:tcPr>
          <w:p w14:paraId="5F7343F1" w14:textId="77777777" w:rsidR="00E22005" w:rsidRPr="00BA5512" w:rsidRDefault="00E22005" w:rsidP="00BA5512">
            <w:pPr>
              <w:spacing w:after="0" w:line="240" w:lineRule="auto"/>
              <w:rPr>
                <w:sz w:val="20"/>
                <w:szCs w:val="20"/>
                <w:lang w:val="en-US"/>
              </w:rPr>
            </w:pPr>
          </w:p>
        </w:tc>
        <w:tc>
          <w:tcPr>
            <w:tcW w:w="2090" w:type="dxa"/>
            <w:tcBorders>
              <w:top w:val="single" w:sz="8" w:space="0" w:color="AEAEAE"/>
              <w:left w:val="nil"/>
              <w:bottom w:val="single" w:sz="8" w:space="0" w:color="152935"/>
              <w:right w:val="nil"/>
            </w:tcBorders>
            <w:shd w:val="clear" w:color="auto" w:fill="E0E0E0"/>
          </w:tcPr>
          <w:p w14:paraId="640261CB" w14:textId="77777777" w:rsidR="00E22005" w:rsidRPr="00BA5512" w:rsidRDefault="00E22005" w:rsidP="00BA5512">
            <w:pPr>
              <w:spacing w:after="0" w:line="240" w:lineRule="auto"/>
              <w:rPr>
                <w:sz w:val="20"/>
                <w:szCs w:val="20"/>
                <w:lang w:val="en-US"/>
              </w:rPr>
            </w:pPr>
            <w:r w:rsidRPr="00BA5512">
              <w:rPr>
                <w:sz w:val="20"/>
                <w:szCs w:val="20"/>
                <w:lang w:val="en-US"/>
              </w:rPr>
              <w:t>Total</w:t>
            </w:r>
          </w:p>
        </w:tc>
        <w:tc>
          <w:tcPr>
            <w:tcW w:w="1168" w:type="dxa"/>
            <w:tcBorders>
              <w:top w:val="single" w:sz="8" w:space="0" w:color="AEAEAE"/>
              <w:left w:val="nil"/>
              <w:bottom w:val="single" w:sz="8" w:space="0" w:color="152935"/>
              <w:right w:val="single" w:sz="8" w:space="0" w:color="E0E0E0"/>
            </w:tcBorders>
            <w:shd w:val="clear" w:color="auto" w:fill="F9F9FB"/>
          </w:tcPr>
          <w:p w14:paraId="4A6EA281" w14:textId="77777777" w:rsidR="00E22005" w:rsidRPr="00BA5512" w:rsidRDefault="00E22005" w:rsidP="00BA5512">
            <w:pPr>
              <w:spacing w:after="0" w:line="240" w:lineRule="auto"/>
              <w:rPr>
                <w:sz w:val="20"/>
                <w:szCs w:val="20"/>
                <w:lang w:val="en-US"/>
              </w:rPr>
            </w:pPr>
            <w:r w:rsidRPr="00BA5512">
              <w:rPr>
                <w:sz w:val="20"/>
                <w:szCs w:val="20"/>
                <w:lang w:val="en-US"/>
              </w:rPr>
              <w:t>150</w:t>
            </w:r>
          </w:p>
        </w:tc>
        <w:tc>
          <w:tcPr>
            <w:tcW w:w="1029" w:type="dxa"/>
            <w:tcBorders>
              <w:top w:val="single" w:sz="8" w:space="0" w:color="AEAEAE"/>
              <w:left w:val="single" w:sz="8" w:space="0" w:color="E0E0E0"/>
              <w:bottom w:val="single" w:sz="8" w:space="0" w:color="152935"/>
              <w:right w:val="nil"/>
            </w:tcBorders>
            <w:shd w:val="clear" w:color="auto" w:fill="F9F9FB"/>
          </w:tcPr>
          <w:p w14:paraId="115D0F13" w14:textId="77777777" w:rsidR="00E22005" w:rsidRPr="00BA5512" w:rsidRDefault="00E22005" w:rsidP="00BA5512">
            <w:pPr>
              <w:spacing w:after="0" w:line="240" w:lineRule="auto"/>
              <w:rPr>
                <w:sz w:val="20"/>
                <w:szCs w:val="20"/>
                <w:lang w:val="en-US"/>
              </w:rPr>
            </w:pPr>
            <w:r w:rsidRPr="00BA5512">
              <w:rPr>
                <w:sz w:val="20"/>
                <w:szCs w:val="20"/>
                <w:lang w:val="en-US"/>
              </w:rPr>
              <w:t>100.0</w:t>
            </w:r>
          </w:p>
        </w:tc>
      </w:tr>
    </w:tbl>
    <w:p w14:paraId="0E545C4C" w14:textId="77777777" w:rsidR="00D229F7" w:rsidRDefault="00D229F7" w:rsidP="005269FD"/>
    <w:p w14:paraId="16E277D0" w14:textId="238C16E7" w:rsidR="002A4DAA" w:rsidRPr="00BA5512" w:rsidRDefault="002A4DAA" w:rsidP="005269FD">
      <w:pPr>
        <w:rPr>
          <w:b/>
          <w:bCs/>
        </w:rPr>
      </w:pPr>
      <w:r w:rsidRPr="00BA5512">
        <w:rPr>
          <w:b/>
          <w:bCs/>
        </w:rPr>
        <w:t>Quality</w:t>
      </w:r>
    </w:p>
    <w:p w14:paraId="2C75E488" w14:textId="2503C514" w:rsidR="00152607" w:rsidRDefault="009443B5" w:rsidP="005269FD">
      <w:r>
        <w:t>6</w:t>
      </w:r>
      <w:r w:rsidR="00185FDD">
        <w:t>8.8</w:t>
      </w:r>
      <w:r>
        <w:t>%</w:t>
      </w:r>
      <w:r w:rsidR="009A2CC4">
        <w:t xml:space="preserve"> (n=105)</w:t>
      </w:r>
      <w:r>
        <w:t xml:space="preserve"> of the participants</w:t>
      </w:r>
      <w:r w:rsidR="00185FDD">
        <w:t xml:space="preserve"> </w:t>
      </w:r>
      <w:r>
        <w:t>considered the webinars of excellent quality</w:t>
      </w:r>
      <w:r w:rsidR="00B851BF">
        <w:t>,</w:t>
      </w:r>
      <w:r>
        <w:t xml:space="preserve"> and 98</w:t>
      </w:r>
      <w:r w:rsidR="00185FDD">
        <w:t>.7</w:t>
      </w:r>
      <w:r>
        <w:t xml:space="preserve">% </w:t>
      </w:r>
      <w:r w:rsidR="009A2CC4">
        <w:t xml:space="preserve">(n=152) </w:t>
      </w:r>
      <w:r>
        <w:t xml:space="preserve">considered </w:t>
      </w:r>
      <w:r w:rsidR="00185FDD">
        <w:t xml:space="preserve">them </w:t>
      </w:r>
      <w:r>
        <w:t>either good or excellent. No one considered it poor or very poor</w:t>
      </w:r>
      <w:r w:rsidR="00B851BF">
        <w:t>,</w:t>
      </w:r>
      <w:r>
        <w:t xml:space="preserve"> as seen in</w:t>
      </w:r>
      <w:r w:rsidR="009A2CC4">
        <w:t xml:space="preserve"> </w:t>
      </w:r>
      <w:r w:rsidR="009A2CC4">
        <w:fldChar w:fldCharType="begin"/>
      </w:r>
      <w:r w:rsidR="009A2CC4">
        <w:instrText xml:space="preserve"> REF _Ref110433943 \h </w:instrText>
      </w:r>
      <w:r w:rsidR="009A2CC4">
        <w:fldChar w:fldCharType="separate"/>
      </w:r>
      <w:r w:rsidR="009A2CC4">
        <w:t xml:space="preserve">Figure </w:t>
      </w:r>
      <w:r w:rsidR="009A2CC4">
        <w:rPr>
          <w:noProof/>
        </w:rPr>
        <w:t>2</w:t>
      </w:r>
      <w:r w:rsidR="009A2CC4">
        <w:fldChar w:fldCharType="end"/>
      </w:r>
      <w:r w:rsidR="002A4DAA">
        <w:t>.</w:t>
      </w:r>
    </w:p>
    <w:p w14:paraId="7D3B8557" w14:textId="2AF14189" w:rsidR="00C07EBF" w:rsidRDefault="00C07EBF" w:rsidP="00BA5512">
      <w:pPr>
        <w:jc w:val="center"/>
        <w:rPr>
          <w:lang w:val="en-US"/>
        </w:rPr>
      </w:pPr>
      <w:r>
        <w:rPr>
          <w:noProof/>
          <w:lang w:val="en-US"/>
        </w:rPr>
        <w:lastRenderedPageBreak/>
        <w:drawing>
          <wp:inline distT="0" distB="0" distL="0" distR="0" wp14:anchorId="2315250F" wp14:editId="78BF5729">
            <wp:extent cx="4746929" cy="3462215"/>
            <wp:effectExtent l="0" t="0" r="0" b="5080"/>
            <wp:docPr id="10" name="Picture 10"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histogram&#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 r="24808" b="6815"/>
                    <a:stretch/>
                  </pic:blipFill>
                  <pic:spPr bwMode="auto">
                    <a:xfrm>
                      <a:off x="0" y="0"/>
                      <a:ext cx="4752361" cy="3466177"/>
                    </a:xfrm>
                    <a:prstGeom prst="rect">
                      <a:avLst/>
                    </a:prstGeom>
                    <a:noFill/>
                    <a:ln>
                      <a:noFill/>
                    </a:ln>
                    <a:extLst>
                      <a:ext uri="{53640926-AAD7-44D8-BBD7-CCE9431645EC}">
                        <a14:shadowObscured xmlns:a14="http://schemas.microsoft.com/office/drawing/2010/main"/>
                      </a:ext>
                    </a:extLst>
                  </pic:spPr>
                </pic:pic>
              </a:graphicData>
            </a:graphic>
          </wp:inline>
        </w:drawing>
      </w:r>
    </w:p>
    <w:p w14:paraId="522B8AA1" w14:textId="7753ABBC" w:rsidR="009443B5" w:rsidRDefault="009A2CC4" w:rsidP="009A2CC4">
      <w:pPr>
        <w:pStyle w:val="Caption"/>
      </w:pPr>
      <w:bookmarkStart w:id="5" w:name="_Ref110433943"/>
      <w:r>
        <w:t xml:space="preserve">Figure </w:t>
      </w:r>
      <w:r w:rsidR="00000000">
        <w:fldChar w:fldCharType="begin"/>
      </w:r>
      <w:r w:rsidR="00000000">
        <w:instrText xml:space="preserve"> SEQ Figure \* ARABIC </w:instrText>
      </w:r>
      <w:r w:rsidR="00000000">
        <w:fldChar w:fldCharType="separate"/>
      </w:r>
      <w:r>
        <w:rPr>
          <w:noProof/>
        </w:rPr>
        <w:t>2</w:t>
      </w:r>
      <w:r w:rsidR="00000000">
        <w:rPr>
          <w:noProof/>
        </w:rPr>
        <w:fldChar w:fldCharType="end"/>
      </w:r>
      <w:bookmarkEnd w:id="5"/>
      <w:r>
        <w:t xml:space="preserve"> </w:t>
      </w:r>
      <w:r w:rsidR="009443B5">
        <w:t xml:space="preserve">– </w:t>
      </w:r>
      <w:r w:rsidR="00BA5512">
        <w:t>R</w:t>
      </w:r>
      <w:r w:rsidR="009443B5">
        <w:t>ating of the overall quality of the webinars</w:t>
      </w:r>
      <w:r w:rsidR="00C07EBF">
        <w:t>. Rating between 1 (very poor) and 5 (excellent).</w:t>
      </w:r>
    </w:p>
    <w:p w14:paraId="78401265" w14:textId="77777777" w:rsidR="00BA5512" w:rsidRDefault="00BA5512" w:rsidP="00BA5512">
      <w:pPr>
        <w:pStyle w:val="Caption1"/>
      </w:pPr>
    </w:p>
    <w:p w14:paraId="3DB38DCA" w14:textId="54F4DA28" w:rsidR="00A43BED" w:rsidRDefault="00A43BED" w:rsidP="005269FD">
      <w:pPr>
        <w:rPr>
          <w:rFonts w:ascii="Arial" w:hAnsi="Arial" w:cs="Arial"/>
          <w:color w:val="000000"/>
          <w:sz w:val="20"/>
          <w:szCs w:val="20"/>
          <w:shd w:val="clear" w:color="auto" w:fill="FFFFFF"/>
        </w:rPr>
      </w:pPr>
      <w:r>
        <w:t xml:space="preserve">In addition to the quantitative evaluation, the </w:t>
      </w:r>
      <w:r w:rsidR="004B457F">
        <w:t xml:space="preserve">answers to the </w:t>
      </w:r>
      <w:r>
        <w:t>open questions confirm</w:t>
      </w:r>
      <w:r w:rsidR="004B457F">
        <w:t>ed</w:t>
      </w:r>
      <w:r>
        <w:t xml:space="preserve"> this opinion that the webinars were of </w:t>
      </w:r>
      <w:r w:rsidRPr="00C016DF">
        <w:rPr>
          <w:b/>
          <w:bCs/>
        </w:rPr>
        <w:t>good quality</w:t>
      </w:r>
      <w:r>
        <w:t>: “</w:t>
      </w:r>
      <w:r w:rsidRPr="00BA5512">
        <w:rPr>
          <w:shd w:val="clear" w:color="auto" w:fill="FFFFFF"/>
        </w:rPr>
        <w:t>The quality of the information taught by the professionals was excellent. I learned a lot of new concepts and topics to implement in my RT department” (</w:t>
      </w:r>
      <w:r w:rsidR="00A2265B" w:rsidRPr="00BA5512">
        <w:rPr>
          <w:shd w:val="clear" w:color="auto" w:fill="FFFFFF"/>
        </w:rPr>
        <w:t>P27 – CR – TR/RTT</w:t>
      </w:r>
      <w:r w:rsidR="00F81F5A" w:rsidRPr="00BA5512">
        <w:rPr>
          <w:shd w:val="clear" w:color="auto" w:fill="FFFFFF"/>
        </w:rPr>
        <w:t>)</w:t>
      </w:r>
      <w:r w:rsidR="009A2CC4">
        <w:rPr>
          <w:shd w:val="clear" w:color="auto" w:fill="FFFFFF"/>
        </w:rPr>
        <w:t>. They also confirmed</w:t>
      </w:r>
      <w:r w:rsidR="00AF15D6" w:rsidRPr="00BA5512">
        <w:rPr>
          <w:shd w:val="clear" w:color="auto" w:fill="FFFFFF"/>
        </w:rPr>
        <w:t xml:space="preserve"> that the subjects were “Very well explained” (P69 – CA – MNG)</w:t>
      </w:r>
      <w:r w:rsidR="00A44A78" w:rsidRPr="00BA5512">
        <w:rPr>
          <w:shd w:val="clear" w:color="auto" w:fill="FFFFFF"/>
        </w:rPr>
        <w:t xml:space="preserve"> and that “they were presented nicely” (P92 – AE - STU)</w:t>
      </w:r>
      <w:r w:rsidR="004B457F" w:rsidRPr="00BA5512">
        <w:rPr>
          <w:shd w:val="clear" w:color="auto" w:fill="FFFFFF"/>
        </w:rPr>
        <w:t>. The code used for the participants includes the participant number, the country of practice (</w:t>
      </w:r>
      <w:r w:rsidR="00374F8C" w:rsidRPr="00BA5512">
        <w:rPr>
          <w:shd w:val="clear" w:color="auto" w:fill="FFFFFF"/>
        </w:rPr>
        <w:t xml:space="preserve">ISO 3166 </w:t>
      </w:r>
      <w:r w:rsidR="004B457F" w:rsidRPr="00BA5512">
        <w:rPr>
          <w:shd w:val="clear" w:color="auto" w:fill="FFFFFF"/>
        </w:rPr>
        <w:t xml:space="preserve">two-letter </w:t>
      </w:r>
      <w:r w:rsidR="00374F8C" w:rsidRPr="00BA5512">
        <w:rPr>
          <w:shd w:val="clear" w:color="auto" w:fill="FFFFFF"/>
        </w:rPr>
        <w:t xml:space="preserve">country </w:t>
      </w:r>
      <w:r w:rsidR="004B457F" w:rsidRPr="00BA5512">
        <w:rPr>
          <w:shd w:val="clear" w:color="auto" w:fill="FFFFFF"/>
        </w:rPr>
        <w:t>code</w:t>
      </w:r>
      <w:r w:rsidR="00374F8C" w:rsidRPr="00BA5512">
        <w:rPr>
          <w:shd w:val="clear" w:color="auto" w:fill="FFFFFF"/>
        </w:rPr>
        <w:t>s</w:t>
      </w:r>
      <w:r w:rsidR="00B851BF">
        <w:rPr>
          <w:shd w:val="clear" w:color="auto" w:fill="FFFFFF"/>
        </w:rPr>
        <w:t xml:space="preserve"> – </w:t>
      </w:r>
      <w:r w:rsidR="00B851BF" w:rsidRPr="00B851BF">
        <w:rPr>
          <w:shd w:val="clear" w:color="auto" w:fill="FFFFFF"/>
        </w:rPr>
        <w:t>www.iso.org/iso-3166-country-codes.html</w:t>
      </w:r>
      <w:r w:rsidR="004B457F" w:rsidRPr="00BA5512">
        <w:rPr>
          <w:shd w:val="clear" w:color="auto" w:fill="FFFFFF"/>
        </w:rPr>
        <w:t xml:space="preserve">) and the profession code </w:t>
      </w:r>
      <w:r w:rsidR="009A2CC4">
        <w:rPr>
          <w:shd w:val="clear" w:color="auto" w:fill="FFFFFF"/>
        </w:rPr>
        <w:t>from</w:t>
      </w:r>
      <w:r w:rsidR="004B457F" w:rsidRPr="00BA5512">
        <w:rPr>
          <w:shd w:val="clear" w:color="auto" w:fill="FFFFFF"/>
        </w:rPr>
        <w:t xml:space="preserve"> Table 1.</w:t>
      </w:r>
    </w:p>
    <w:p w14:paraId="535F32AD" w14:textId="5C938BEA" w:rsidR="00931CF3" w:rsidRDefault="00B13BF3" w:rsidP="005269FD">
      <w:pPr>
        <w:rPr>
          <w:shd w:val="clear" w:color="auto" w:fill="FFFFFF"/>
        </w:rPr>
      </w:pPr>
      <w:r>
        <w:rPr>
          <w:shd w:val="clear" w:color="auto" w:fill="FFFFFF"/>
        </w:rPr>
        <w:t>Another surrogate for the quality of the webinars is that most participants</w:t>
      </w:r>
      <w:r w:rsidR="009A2CC4">
        <w:rPr>
          <w:shd w:val="clear" w:color="auto" w:fill="FFFFFF"/>
        </w:rPr>
        <w:t xml:space="preserve"> (n=133, 86%) </w:t>
      </w:r>
      <w:r>
        <w:rPr>
          <w:shd w:val="clear" w:color="auto" w:fill="FFFFFF"/>
        </w:rPr>
        <w:t xml:space="preserve"> recommended the webinars to their colleagues </w:t>
      </w:r>
      <w:r w:rsidR="005D1640">
        <w:rPr>
          <w:shd w:val="clear" w:color="auto" w:fill="FFFFFF"/>
        </w:rPr>
        <w:t>(</w:t>
      </w:r>
      <w:r w:rsidR="009A2CC4">
        <w:rPr>
          <w:shd w:val="clear" w:color="auto" w:fill="FFFFFF"/>
        </w:rPr>
        <w:fldChar w:fldCharType="begin"/>
      </w:r>
      <w:r w:rsidR="009A2CC4">
        <w:rPr>
          <w:shd w:val="clear" w:color="auto" w:fill="FFFFFF"/>
        </w:rPr>
        <w:instrText xml:space="preserve"> REF _Ref110433963 \h </w:instrText>
      </w:r>
      <w:r w:rsidR="009A2CC4">
        <w:rPr>
          <w:shd w:val="clear" w:color="auto" w:fill="FFFFFF"/>
        </w:rPr>
      </w:r>
      <w:r w:rsidR="009A2CC4">
        <w:rPr>
          <w:shd w:val="clear" w:color="auto" w:fill="FFFFFF"/>
        </w:rPr>
        <w:fldChar w:fldCharType="separate"/>
      </w:r>
      <w:r w:rsidR="009A2CC4">
        <w:t xml:space="preserve">Figure </w:t>
      </w:r>
      <w:r w:rsidR="009A2CC4">
        <w:rPr>
          <w:noProof/>
        </w:rPr>
        <w:t>3</w:t>
      </w:r>
      <w:r w:rsidR="009A2CC4">
        <w:rPr>
          <w:shd w:val="clear" w:color="auto" w:fill="FFFFFF"/>
        </w:rPr>
        <w:fldChar w:fldCharType="end"/>
      </w:r>
      <w:r w:rsidR="005D1640">
        <w:rPr>
          <w:shd w:val="clear" w:color="auto" w:fill="FFFFFF"/>
        </w:rPr>
        <w:t>)</w:t>
      </w:r>
      <w:r>
        <w:rPr>
          <w:shd w:val="clear" w:color="auto" w:fill="FFFFFF"/>
        </w:rPr>
        <w:t xml:space="preserve">. </w:t>
      </w:r>
      <w:r w:rsidR="009A2CC4">
        <w:rPr>
          <w:shd w:val="clear" w:color="auto" w:fill="FFFFFF"/>
        </w:rPr>
        <w:t>Additionally</w:t>
      </w:r>
      <w:r w:rsidR="00BA5512">
        <w:rPr>
          <w:shd w:val="clear" w:color="auto" w:fill="FFFFFF"/>
        </w:rPr>
        <w:t>,</w:t>
      </w:r>
      <w:r>
        <w:rPr>
          <w:shd w:val="clear" w:color="auto" w:fill="FFFFFF"/>
        </w:rPr>
        <w:t xml:space="preserve"> </w:t>
      </w:r>
      <w:r w:rsidR="009A2CC4">
        <w:rPr>
          <w:shd w:val="clear" w:color="auto" w:fill="FFFFFF"/>
        </w:rPr>
        <w:t xml:space="preserve">most </w:t>
      </w:r>
      <w:r>
        <w:rPr>
          <w:shd w:val="clear" w:color="auto" w:fill="FFFFFF"/>
        </w:rPr>
        <w:t xml:space="preserve">respondents </w:t>
      </w:r>
      <w:r w:rsidR="009A2CC4">
        <w:rPr>
          <w:shd w:val="clear" w:color="auto" w:fill="FFFFFF"/>
        </w:rPr>
        <w:t xml:space="preserve">(n=129, 84%) </w:t>
      </w:r>
      <w:r>
        <w:rPr>
          <w:shd w:val="clear" w:color="auto" w:fill="FFFFFF"/>
        </w:rPr>
        <w:t xml:space="preserve">agreed or strongly agreed that these webinars are also suitable </w:t>
      </w:r>
      <w:r w:rsidR="00B851BF">
        <w:rPr>
          <w:shd w:val="clear" w:color="auto" w:fill="FFFFFF"/>
        </w:rPr>
        <w:t>for</w:t>
      </w:r>
      <w:r>
        <w:rPr>
          <w:shd w:val="clear" w:color="auto" w:fill="FFFFFF"/>
        </w:rPr>
        <w:t xml:space="preserve"> students </w:t>
      </w:r>
      <w:r w:rsidR="00931CF3">
        <w:rPr>
          <w:shd w:val="clear" w:color="auto" w:fill="FFFFFF"/>
        </w:rPr>
        <w:t>(</w:t>
      </w:r>
      <w:r w:rsidR="009A2CC4">
        <w:rPr>
          <w:shd w:val="clear" w:color="auto" w:fill="FFFFFF"/>
        </w:rPr>
        <w:fldChar w:fldCharType="begin"/>
      </w:r>
      <w:r w:rsidR="009A2CC4">
        <w:rPr>
          <w:shd w:val="clear" w:color="auto" w:fill="FFFFFF"/>
        </w:rPr>
        <w:instrText xml:space="preserve"> REF _Ref110433985 \h </w:instrText>
      </w:r>
      <w:r w:rsidR="009A2CC4">
        <w:rPr>
          <w:shd w:val="clear" w:color="auto" w:fill="FFFFFF"/>
        </w:rPr>
      </w:r>
      <w:r w:rsidR="009A2CC4">
        <w:rPr>
          <w:shd w:val="clear" w:color="auto" w:fill="FFFFFF"/>
        </w:rPr>
        <w:fldChar w:fldCharType="separate"/>
      </w:r>
      <w:r w:rsidR="009A2CC4">
        <w:t xml:space="preserve">Figure </w:t>
      </w:r>
      <w:r w:rsidR="009A2CC4">
        <w:rPr>
          <w:noProof/>
        </w:rPr>
        <w:t>4</w:t>
      </w:r>
      <w:r w:rsidR="009A2CC4">
        <w:rPr>
          <w:shd w:val="clear" w:color="auto" w:fill="FFFFFF"/>
        </w:rPr>
        <w:fldChar w:fldCharType="end"/>
      </w:r>
      <w:r w:rsidR="00931CF3">
        <w:rPr>
          <w:shd w:val="clear" w:color="auto" w:fill="FFFFFF"/>
        </w:rPr>
        <w:t>).</w:t>
      </w:r>
    </w:p>
    <w:p w14:paraId="054364E4" w14:textId="7D951236" w:rsidR="00642689" w:rsidRDefault="00642689" w:rsidP="005269FD">
      <w:pPr>
        <w:rPr>
          <w:lang w:val="en-US"/>
        </w:rPr>
      </w:pPr>
      <w:r>
        <w:rPr>
          <w:noProof/>
          <w:lang w:val="en-US"/>
        </w:rPr>
        <w:lastRenderedPageBreak/>
        <w:drawing>
          <wp:inline distT="0" distB="0" distL="0" distR="0" wp14:anchorId="439D5144" wp14:editId="29C5A4C4">
            <wp:extent cx="5731510" cy="3132814"/>
            <wp:effectExtent l="0" t="0" r="2540" b="0"/>
            <wp:docPr id="20" name="Picture 2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bar char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b="7141"/>
                    <a:stretch/>
                  </pic:blipFill>
                  <pic:spPr bwMode="auto">
                    <a:xfrm>
                      <a:off x="0" y="0"/>
                      <a:ext cx="5731510" cy="3132814"/>
                    </a:xfrm>
                    <a:prstGeom prst="rect">
                      <a:avLst/>
                    </a:prstGeom>
                    <a:noFill/>
                    <a:ln>
                      <a:noFill/>
                    </a:ln>
                    <a:extLst>
                      <a:ext uri="{53640926-AAD7-44D8-BBD7-CCE9431645EC}">
                        <a14:shadowObscured xmlns:a14="http://schemas.microsoft.com/office/drawing/2010/main"/>
                      </a:ext>
                    </a:extLst>
                  </pic:spPr>
                </pic:pic>
              </a:graphicData>
            </a:graphic>
          </wp:inline>
        </w:drawing>
      </w:r>
    </w:p>
    <w:p w14:paraId="74BF7562" w14:textId="675CFB60" w:rsidR="00B13BF3" w:rsidRDefault="009A2CC4" w:rsidP="009A2CC4">
      <w:pPr>
        <w:pStyle w:val="Caption"/>
      </w:pPr>
      <w:bookmarkStart w:id="6" w:name="_Ref110433963"/>
      <w:r>
        <w:t xml:space="preserve">Figure </w:t>
      </w:r>
      <w:r w:rsidR="00000000">
        <w:fldChar w:fldCharType="begin"/>
      </w:r>
      <w:r w:rsidR="00000000">
        <w:instrText xml:space="preserve"> SEQ Figure \* ARABIC </w:instrText>
      </w:r>
      <w:r w:rsidR="00000000">
        <w:fldChar w:fldCharType="separate"/>
      </w:r>
      <w:r>
        <w:rPr>
          <w:noProof/>
        </w:rPr>
        <w:t>3</w:t>
      </w:r>
      <w:r w:rsidR="00000000">
        <w:rPr>
          <w:noProof/>
        </w:rPr>
        <w:fldChar w:fldCharType="end"/>
      </w:r>
      <w:bookmarkEnd w:id="6"/>
      <w:r w:rsidR="00B13BF3">
        <w:rPr>
          <w:rFonts w:ascii="Roboto" w:hAnsi="Roboto"/>
          <w:noProof/>
          <w:color w:val="000000"/>
          <w:shd w:val="clear" w:color="auto" w:fill="FFFFFF"/>
        </w:rPr>
        <w:t xml:space="preserve"> - </w:t>
      </w:r>
      <w:r w:rsidR="00B13BF3">
        <w:t xml:space="preserve">level of agreement with the statements related to recommending the webinars to colleagues </w:t>
      </w:r>
    </w:p>
    <w:p w14:paraId="0D776FF9" w14:textId="77777777" w:rsidR="00BA5512" w:rsidRDefault="00BA5512" w:rsidP="005269FD"/>
    <w:p w14:paraId="3114BBCD" w14:textId="497EC3CB" w:rsidR="00642689" w:rsidRDefault="00642689" w:rsidP="005269FD">
      <w:pPr>
        <w:rPr>
          <w:lang w:val="en-US"/>
        </w:rPr>
      </w:pPr>
      <w:r>
        <w:rPr>
          <w:noProof/>
          <w:lang w:val="en-US"/>
        </w:rPr>
        <w:drawing>
          <wp:inline distT="0" distB="0" distL="0" distR="0" wp14:anchorId="1FFFBD7A" wp14:editId="098E0B96">
            <wp:extent cx="5731510" cy="3029447"/>
            <wp:effectExtent l="0" t="0" r="2540" b="0"/>
            <wp:docPr id="21" name="Picture 21"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bar chart, histogram&#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b="10206"/>
                    <a:stretch/>
                  </pic:blipFill>
                  <pic:spPr bwMode="auto">
                    <a:xfrm>
                      <a:off x="0" y="0"/>
                      <a:ext cx="5731510" cy="3029447"/>
                    </a:xfrm>
                    <a:prstGeom prst="rect">
                      <a:avLst/>
                    </a:prstGeom>
                    <a:noFill/>
                    <a:ln>
                      <a:noFill/>
                    </a:ln>
                    <a:extLst>
                      <a:ext uri="{53640926-AAD7-44D8-BBD7-CCE9431645EC}">
                        <a14:shadowObscured xmlns:a14="http://schemas.microsoft.com/office/drawing/2010/main"/>
                      </a:ext>
                    </a:extLst>
                  </pic:spPr>
                </pic:pic>
              </a:graphicData>
            </a:graphic>
          </wp:inline>
        </w:drawing>
      </w:r>
    </w:p>
    <w:p w14:paraId="346FE7E6" w14:textId="279D102B" w:rsidR="005D1640" w:rsidRDefault="009A2CC4" w:rsidP="009A2CC4">
      <w:pPr>
        <w:pStyle w:val="Caption"/>
        <w:rPr>
          <w:rFonts w:ascii="Roboto" w:hAnsi="Roboto"/>
          <w:color w:val="000000"/>
          <w:shd w:val="clear" w:color="auto" w:fill="FFFFFF"/>
        </w:rPr>
      </w:pPr>
      <w:bookmarkStart w:id="7" w:name="_Ref110433985"/>
      <w:r>
        <w:t xml:space="preserve">Figure </w:t>
      </w:r>
      <w:r w:rsidR="00000000">
        <w:fldChar w:fldCharType="begin"/>
      </w:r>
      <w:r w:rsidR="00000000">
        <w:instrText xml:space="preserve"> SEQ Figure \* ARABIC </w:instrText>
      </w:r>
      <w:r w:rsidR="00000000">
        <w:fldChar w:fldCharType="separate"/>
      </w:r>
      <w:r>
        <w:rPr>
          <w:noProof/>
        </w:rPr>
        <w:t>4</w:t>
      </w:r>
      <w:r w:rsidR="00000000">
        <w:rPr>
          <w:noProof/>
        </w:rPr>
        <w:fldChar w:fldCharType="end"/>
      </w:r>
      <w:bookmarkEnd w:id="7"/>
      <w:r>
        <w:t xml:space="preserve"> </w:t>
      </w:r>
      <w:r w:rsidR="005D1640">
        <w:rPr>
          <w:rFonts w:ascii="Roboto" w:hAnsi="Roboto"/>
          <w:noProof/>
          <w:color w:val="000000"/>
          <w:shd w:val="clear" w:color="auto" w:fill="FFFFFF"/>
        </w:rPr>
        <w:t xml:space="preserve">- </w:t>
      </w:r>
      <w:r w:rsidR="005D1640">
        <w:t xml:space="preserve">level of agreement with the statements related to recommending the webinars to students </w:t>
      </w:r>
    </w:p>
    <w:p w14:paraId="345616EB" w14:textId="2E59571E" w:rsidR="005D1640" w:rsidRDefault="005D1640" w:rsidP="005269FD">
      <w:pPr>
        <w:rPr>
          <w:shd w:val="clear" w:color="auto" w:fill="FFFFFF"/>
        </w:rPr>
      </w:pPr>
    </w:p>
    <w:p w14:paraId="66988340" w14:textId="32BEBB46" w:rsidR="005E0E60" w:rsidRPr="00BA5512" w:rsidRDefault="005E0E60" w:rsidP="005269FD">
      <w:pPr>
        <w:rPr>
          <w:b/>
          <w:bCs/>
        </w:rPr>
      </w:pPr>
      <w:r w:rsidRPr="00BA5512">
        <w:rPr>
          <w:b/>
          <w:bCs/>
          <w:shd w:val="clear" w:color="auto" w:fill="FFFFFF"/>
        </w:rPr>
        <w:t>Usefulness</w:t>
      </w:r>
      <w:r w:rsidR="00827C23" w:rsidRPr="00BA5512">
        <w:rPr>
          <w:b/>
          <w:bCs/>
          <w:shd w:val="clear" w:color="auto" w:fill="FFFFFF"/>
        </w:rPr>
        <w:t xml:space="preserve"> and impact</w:t>
      </w:r>
    </w:p>
    <w:p w14:paraId="2B370590" w14:textId="01D30788" w:rsidR="00F469AD" w:rsidRDefault="00F469AD" w:rsidP="005269FD">
      <w:r>
        <w:t xml:space="preserve">Most respondents indicated that they either “agree” or “strongly agree” with the statements that the </w:t>
      </w:r>
      <w:r w:rsidRPr="00F469AD">
        <w:t xml:space="preserve">webinars increased </w:t>
      </w:r>
      <w:r>
        <w:t>their</w:t>
      </w:r>
      <w:r w:rsidRPr="00F469AD">
        <w:t xml:space="preserve"> knowledge</w:t>
      </w:r>
      <w:r>
        <w:t xml:space="preserve"> (n=</w:t>
      </w:r>
      <w:r w:rsidR="00642689">
        <w:t>131,</w:t>
      </w:r>
      <w:r>
        <w:t xml:space="preserve"> </w:t>
      </w:r>
      <w:r w:rsidR="00642689">
        <w:t>85</w:t>
      </w:r>
      <w:r>
        <w:t>%) or their skills (n=</w:t>
      </w:r>
      <w:r w:rsidR="00642689">
        <w:t>113,</w:t>
      </w:r>
      <w:r>
        <w:t xml:space="preserve"> </w:t>
      </w:r>
      <w:r w:rsidR="00642689">
        <w:t>73</w:t>
      </w:r>
      <w:r>
        <w:t>%), respectively. With a minority disagreeing or strongly disagreeing with these statements (n=</w:t>
      </w:r>
      <w:r w:rsidR="00642689">
        <w:t>13,</w:t>
      </w:r>
      <w:r>
        <w:t xml:space="preserve"> </w:t>
      </w:r>
      <w:r w:rsidR="00642689">
        <w:t>8</w:t>
      </w:r>
      <w:r>
        <w:t>%</w:t>
      </w:r>
      <w:r w:rsidR="00642689">
        <w:t xml:space="preserve"> and </w:t>
      </w:r>
      <w:r>
        <w:t>n=</w:t>
      </w:r>
      <w:r w:rsidR="00642689">
        <w:t>15,</w:t>
      </w:r>
      <w:r>
        <w:t xml:space="preserve"> </w:t>
      </w:r>
      <w:r w:rsidR="00642689">
        <w:t>10</w:t>
      </w:r>
      <w:r>
        <w:t>%, respectively). This can be confirmed in Figure</w:t>
      </w:r>
      <w:r w:rsidR="00642689">
        <w:t>s</w:t>
      </w:r>
      <w:r>
        <w:t xml:space="preserve"> </w:t>
      </w:r>
      <w:r w:rsidR="00642689">
        <w:t>5 and 6</w:t>
      </w:r>
      <w:r>
        <w:t xml:space="preserve">. </w:t>
      </w:r>
    </w:p>
    <w:p w14:paraId="4FF9536A" w14:textId="3DF100E7" w:rsidR="00F469AD" w:rsidRDefault="00F469AD" w:rsidP="005269FD"/>
    <w:p w14:paraId="47B8B60B" w14:textId="3DFA4603" w:rsidR="00642689" w:rsidRDefault="00642689" w:rsidP="005269FD">
      <w:pPr>
        <w:rPr>
          <w:lang w:val="en-US"/>
        </w:rPr>
      </w:pPr>
      <w:r>
        <w:rPr>
          <w:noProof/>
          <w:lang w:val="en-US"/>
        </w:rPr>
        <w:lastRenderedPageBreak/>
        <w:drawing>
          <wp:inline distT="0" distB="0" distL="0" distR="0" wp14:anchorId="46CD295D" wp14:editId="7F99A218">
            <wp:extent cx="5731510" cy="2997642"/>
            <wp:effectExtent l="0" t="0" r="2540" b="0"/>
            <wp:docPr id="22" name="Picture 2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bar chart&#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b="11148"/>
                    <a:stretch/>
                  </pic:blipFill>
                  <pic:spPr bwMode="auto">
                    <a:xfrm>
                      <a:off x="0" y="0"/>
                      <a:ext cx="5731510" cy="2997642"/>
                    </a:xfrm>
                    <a:prstGeom prst="rect">
                      <a:avLst/>
                    </a:prstGeom>
                    <a:noFill/>
                    <a:ln>
                      <a:noFill/>
                    </a:ln>
                    <a:extLst>
                      <a:ext uri="{53640926-AAD7-44D8-BBD7-CCE9431645EC}">
                        <a14:shadowObscured xmlns:a14="http://schemas.microsoft.com/office/drawing/2010/main"/>
                      </a:ext>
                    </a:extLst>
                  </pic:spPr>
                </pic:pic>
              </a:graphicData>
            </a:graphic>
          </wp:inline>
        </w:drawing>
      </w:r>
    </w:p>
    <w:p w14:paraId="1ACECA0B" w14:textId="65DD512E" w:rsidR="00F469AD" w:rsidRDefault="009A2CC4" w:rsidP="009A2CC4">
      <w:pPr>
        <w:pStyle w:val="Caption"/>
      </w:pPr>
      <w:r>
        <w:t xml:space="preserve">Figure </w:t>
      </w:r>
      <w:r w:rsidR="00000000">
        <w:fldChar w:fldCharType="begin"/>
      </w:r>
      <w:r w:rsidR="00000000">
        <w:instrText xml:space="preserve"> SEQ Figure \* ARABIC </w:instrText>
      </w:r>
      <w:r w:rsidR="00000000">
        <w:fldChar w:fldCharType="separate"/>
      </w:r>
      <w:r>
        <w:rPr>
          <w:noProof/>
        </w:rPr>
        <w:t>5</w:t>
      </w:r>
      <w:r w:rsidR="00000000">
        <w:rPr>
          <w:noProof/>
        </w:rPr>
        <w:fldChar w:fldCharType="end"/>
      </w:r>
      <w:r>
        <w:t xml:space="preserve"> </w:t>
      </w:r>
      <w:r w:rsidR="00F469AD">
        <w:t xml:space="preserve">– level of agreement with the statements that the webinars increased the </w:t>
      </w:r>
      <w:r w:rsidR="00642689">
        <w:t>participants’</w:t>
      </w:r>
      <w:r w:rsidR="00F469AD">
        <w:t xml:space="preserve"> knowledge </w:t>
      </w:r>
    </w:p>
    <w:p w14:paraId="3E8F6418" w14:textId="77777777" w:rsidR="00BA5512" w:rsidRDefault="00BA5512" w:rsidP="005269FD"/>
    <w:p w14:paraId="313B6026" w14:textId="7090A256" w:rsidR="00642689" w:rsidRDefault="00642689" w:rsidP="005269FD">
      <w:pPr>
        <w:rPr>
          <w:lang w:val="en-US"/>
        </w:rPr>
      </w:pPr>
      <w:r>
        <w:rPr>
          <w:noProof/>
          <w:lang w:val="en-US"/>
        </w:rPr>
        <w:drawing>
          <wp:inline distT="0" distB="0" distL="0" distR="0" wp14:anchorId="3B8D27C4" wp14:editId="52F253AE">
            <wp:extent cx="5731510" cy="3013545"/>
            <wp:effectExtent l="0" t="0" r="2540" b="0"/>
            <wp:docPr id="23" name="Picture 2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bar char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b="10676"/>
                    <a:stretch/>
                  </pic:blipFill>
                  <pic:spPr bwMode="auto">
                    <a:xfrm>
                      <a:off x="0" y="0"/>
                      <a:ext cx="5731510" cy="3013545"/>
                    </a:xfrm>
                    <a:prstGeom prst="rect">
                      <a:avLst/>
                    </a:prstGeom>
                    <a:noFill/>
                    <a:ln>
                      <a:noFill/>
                    </a:ln>
                    <a:extLst>
                      <a:ext uri="{53640926-AAD7-44D8-BBD7-CCE9431645EC}">
                        <a14:shadowObscured xmlns:a14="http://schemas.microsoft.com/office/drawing/2010/main"/>
                      </a:ext>
                    </a:extLst>
                  </pic:spPr>
                </pic:pic>
              </a:graphicData>
            </a:graphic>
          </wp:inline>
        </w:drawing>
      </w:r>
    </w:p>
    <w:p w14:paraId="5FC38473" w14:textId="38A23BC5" w:rsidR="00642689" w:rsidRDefault="009A2CC4" w:rsidP="009A2CC4">
      <w:pPr>
        <w:pStyle w:val="Caption"/>
      </w:pPr>
      <w:r>
        <w:t xml:space="preserve">Figure </w:t>
      </w:r>
      <w:r w:rsidR="00000000">
        <w:fldChar w:fldCharType="begin"/>
      </w:r>
      <w:r w:rsidR="00000000">
        <w:instrText xml:space="preserve"> SEQ Figure \* ARABIC </w:instrText>
      </w:r>
      <w:r w:rsidR="00000000">
        <w:fldChar w:fldCharType="separate"/>
      </w:r>
      <w:r>
        <w:rPr>
          <w:noProof/>
        </w:rPr>
        <w:t>6</w:t>
      </w:r>
      <w:r w:rsidR="00000000">
        <w:rPr>
          <w:noProof/>
        </w:rPr>
        <w:fldChar w:fldCharType="end"/>
      </w:r>
      <w:r>
        <w:t xml:space="preserve"> </w:t>
      </w:r>
      <w:r w:rsidR="00642689">
        <w:t xml:space="preserve">– level of agreement with the statements that the webinars increased the participants’ skills </w:t>
      </w:r>
    </w:p>
    <w:p w14:paraId="536EE13B" w14:textId="77777777" w:rsidR="00642689" w:rsidRDefault="00642689" w:rsidP="005269FD"/>
    <w:p w14:paraId="240E1ACD" w14:textId="771CFFAC" w:rsidR="002A4DAA" w:rsidRPr="00E13333" w:rsidRDefault="002A4DAA" w:rsidP="00BA5512">
      <w:r>
        <w:t>From the open questions</w:t>
      </w:r>
      <w:r w:rsidR="00A43BED" w:rsidRPr="00A43BED">
        <w:t xml:space="preserve"> </w:t>
      </w:r>
      <w:r w:rsidR="00A43BED">
        <w:t>regarding why they found some of the episodes useful</w:t>
      </w:r>
      <w:r>
        <w:t>, one of the themes was that the webinars</w:t>
      </w:r>
      <w:r w:rsidR="00E13333">
        <w:t xml:space="preserve"> were </w:t>
      </w:r>
      <w:r w:rsidR="009A2CC4">
        <w:t>useful as</w:t>
      </w:r>
      <w:r w:rsidR="00E13333">
        <w:t xml:space="preserve"> an </w:t>
      </w:r>
      <w:r w:rsidR="00E13333">
        <w:rPr>
          <w:b/>
          <w:bCs/>
        </w:rPr>
        <w:t>update</w:t>
      </w:r>
      <w:r w:rsidR="00E13333">
        <w:t xml:space="preserve"> and </w:t>
      </w:r>
      <w:r w:rsidR="009A2CC4">
        <w:t xml:space="preserve">as </w:t>
      </w:r>
      <w:r w:rsidR="00E13333">
        <w:t>a</w:t>
      </w:r>
      <w:r>
        <w:t xml:space="preserve"> </w:t>
      </w:r>
      <w:r w:rsidRPr="00C016DF">
        <w:rPr>
          <w:b/>
          <w:bCs/>
        </w:rPr>
        <w:t>review</w:t>
      </w:r>
      <w:r w:rsidR="00A43BED" w:rsidRPr="00C016DF">
        <w:rPr>
          <w:b/>
          <w:bCs/>
        </w:rPr>
        <w:t xml:space="preserve"> </w:t>
      </w:r>
      <w:r w:rsidR="00E13333">
        <w:rPr>
          <w:b/>
          <w:bCs/>
        </w:rPr>
        <w:t xml:space="preserve">of </w:t>
      </w:r>
      <w:r w:rsidR="00A43BED" w:rsidRPr="00C016DF">
        <w:rPr>
          <w:b/>
          <w:bCs/>
        </w:rPr>
        <w:t>topics</w:t>
      </w:r>
      <w:r w:rsidR="00A43BED">
        <w:t xml:space="preserve"> </w:t>
      </w:r>
      <w:r w:rsidR="00A43BED" w:rsidRPr="00E13333">
        <w:rPr>
          <w:b/>
          <w:bCs/>
        </w:rPr>
        <w:t>learned before</w:t>
      </w:r>
      <w:r w:rsidR="00A43BED">
        <w:t xml:space="preserve">: </w:t>
      </w:r>
      <w:r>
        <w:t>“t</w:t>
      </w:r>
      <w:r w:rsidRPr="002A4DAA">
        <w:t>hey were an update and remainder of those topics we deal with at the clinic</w:t>
      </w:r>
      <w:r>
        <w:t>” (</w:t>
      </w:r>
      <w:r w:rsidR="00A2265B">
        <w:t>P11 – MX – MP</w:t>
      </w:r>
      <w:r>
        <w:t>)</w:t>
      </w:r>
      <w:r w:rsidR="00C016DF">
        <w:t>; “</w:t>
      </w:r>
      <w:r w:rsidR="00C016DF" w:rsidRPr="00BA5512">
        <w:t>useful to refresh concepts” (</w:t>
      </w:r>
      <w:r w:rsidR="00A2265B" w:rsidRPr="00BA5512">
        <w:t>P38 – ES – DR</w:t>
      </w:r>
      <w:r w:rsidR="003853EB" w:rsidRPr="00BA5512">
        <w:t>/MN</w:t>
      </w:r>
      <w:r w:rsidR="00C016DF" w:rsidRPr="00BA5512">
        <w:t>)</w:t>
      </w:r>
      <w:r w:rsidR="00C73829" w:rsidRPr="00BA5512">
        <w:t>; “Webinars are important to get knowledge of new technologies and to revive the memory of those already learned” (P109 – PT – TR/RTT)</w:t>
      </w:r>
      <w:r w:rsidR="00E13333" w:rsidRPr="00BA5512">
        <w:t xml:space="preserve">; </w:t>
      </w:r>
      <w:r w:rsidR="00A43BED">
        <w:t>“</w:t>
      </w:r>
      <w:r w:rsidR="00A43BED" w:rsidRPr="00BA5512">
        <w:t>paradigm of RT has changed since I first trained, it was helpful to draw these concepts together with a radiobiological focus” (</w:t>
      </w:r>
      <w:r w:rsidR="005E0E60" w:rsidRPr="00BA5512">
        <w:t>P25 – AU – ACA</w:t>
      </w:r>
      <w:r w:rsidR="00E32605" w:rsidRPr="00BA5512">
        <w:t>); “They were useful to me due to the fact that I mainly develop in this field and am interested in the novelties in the planning and treatment of cancer patients” (P87 – BG – MP).</w:t>
      </w:r>
    </w:p>
    <w:p w14:paraId="548761B9" w14:textId="78DA398D" w:rsidR="006F7421" w:rsidRDefault="006F7421" w:rsidP="00BA5512">
      <w:pPr>
        <w:rPr>
          <w:shd w:val="clear" w:color="auto" w:fill="FFFFFF"/>
        </w:rPr>
      </w:pPr>
      <w:r>
        <w:rPr>
          <w:shd w:val="clear" w:color="auto" w:fill="FFFFFF"/>
        </w:rPr>
        <w:lastRenderedPageBreak/>
        <w:t xml:space="preserve">Another theme was that the webinars </w:t>
      </w:r>
      <w:r w:rsidRPr="00FA0DE9">
        <w:rPr>
          <w:b/>
          <w:bCs/>
          <w:shd w:val="clear" w:color="auto" w:fill="FFFFFF"/>
        </w:rPr>
        <w:t>shared experiences from other departments</w:t>
      </w:r>
      <w:r>
        <w:rPr>
          <w:shd w:val="clear" w:color="auto" w:fill="FFFFFF"/>
        </w:rPr>
        <w:t>, which the participants would not have access to: “</w:t>
      </w:r>
      <w:r w:rsidRPr="006F7421">
        <w:rPr>
          <w:shd w:val="clear" w:color="auto" w:fill="FFFFFF"/>
        </w:rPr>
        <w:t>Sharing the experience and</w:t>
      </w:r>
      <w:r w:rsidR="00BA5512">
        <w:rPr>
          <w:shd w:val="clear" w:color="auto" w:fill="FFFFFF"/>
        </w:rPr>
        <w:t xml:space="preserve"> </w:t>
      </w:r>
      <w:r w:rsidRPr="006F7421">
        <w:rPr>
          <w:shd w:val="clear" w:color="auto" w:fill="FFFFFF"/>
        </w:rPr>
        <w:t>practices/organization from professionals in other departments around the world</w:t>
      </w:r>
      <w:r>
        <w:rPr>
          <w:shd w:val="clear" w:color="auto" w:fill="FFFFFF"/>
        </w:rPr>
        <w:t>” (</w:t>
      </w:r>
      <w:r w:rsidR="00EE4A76">
        <w:rPr>
          <w:shd w:val="clear" w:color="auto" w:fill="FFFFFF"/>
        </w:rPr>
        <w:t>P57 – BG</w:t>
      </w:r>
      <w:r w:rsidR="007035D2">
        <w:rPr>
          <w:shd w:val="clear" w:color="auto" w:fill="FFFFFF"/>
        </w:rPr>
        <w:t xml:space="preserve"> – </w:t>
      </w:r>
      <w:r w:rsidR="00EE4A76">
        <w:rPr>
          <w:shd w:val="clear" w:color="auto" w:fill="FFFFFF"/>
        </w:rPr>
        <w:t>MP</w:t>
      </w:r>
      <w:r>
        <w:rPr>
          <w:shd w:val="clear" w:color="auto" w:fill="FFFFFF"/>
        </w:rPr>
        <w:t>); “Learning from the experiences and way of working of others allows us to improve certain aspects of our professional practice.” (</w:t>
      </w:r>
      <w:r w:rsidR="00EE4A76">
        <w:rPr>
          <w:shd w:val="clear" w:color="auto" w:fill="FFFFFF"/>
        </w:rPr>
        <w:t xml:space="preserve">P61 </w:t>
      </w:r>
      <w:r w:rsidR="004C3533">
        <w:rPr>
          <w:shd w:val="clear" w:color="auto" w:fill="FFFFFF"/>
        </w:rPr>
        <w:t xml:space="preserve">– </w:t>
      </w:r>
      <w:r w:rsidR="00EE4A76">
        <w:rPr>
          <w:shd w:val="clear" w:color="auto" w:fill="FFFFFF"/>
        </w:rPr>
        <w:t>PT</w:t>
      </w:r>
      <w:r w:rsidR="004C3533">
        <w:rPr>
          <w:shd w:val="clear" w:color="auto" w:fill="FFFFFF"/>
        </w:rPr>
        <w:t xml:space="preserve"> – </w:t>
      </w:r>
      <w:r w:rsidR="007035D2">
        <w:rPr>
          <w:shd w:val="clear" w:color="auto" w:fill="FFFFFF"/>
        </w:rPr>
        <w:t>T</w:t>
      </w:r>
      <w:r w:rsidR="004C3533">
        <w:rPr>
          <w:shd w:val="clear" w:color="auto" w:fill="FFFFFF"/>
        </w:rPr>
        <w:t>R</w:t>
      </w:r>
      <w:r w:rsidR="007035D2">
        <w:rPr>
          <w:shd w:val="clear" w:color="auto" w:fill="FFFFFF"/>
        </w:rPr>
        <w:t>/</w:t>
      </w:r>
      <w:r w:rsidR="00EE4A76">
        <w:rPr>
          <w:shd w:val="clear" w:color="auto" w:fill="FFFFFF"/>
        </w:rPr>
        <w:t>RTT</w:t>
      </w:r>
      <w:r>
        <w:rPr>
          <w:shd w:val="clear" w:color="auto" w:fill="FFFFFF"/>
        </w:rPr>
        <w:t>)</w:t>
      </w:r>
      <w:r w:rsidR="0094460A">
        <w:rPr>
          <w:shd w:val="clear" w:color="auto" w:fill="FFFFFF"/>
        </w:rPr>
        <w:t>.</w:t>
      </w:r>
    </w:p>
    <w:p w14:paraId="58E0DCF1" w14:textId="1A88FAFA" w:rsidR="0094460A" w:rsidRDefault="00B851BF" w:rsidP="00BA5512">
      <w:pPr>
        <w:rPr>
          <w:shd w:val="clear" w:color="auto" w:fill="FFFFFF"/>
        </w:rPr>
      </w:pPr>
      <w:r>
        <w:rPr>
          <w:shd w:val="clear" w:color="auto" w:fill="FFFFFF"/>
        </w:rPr>
        <w:t>Respondents generally</w:t>
      </w:r>
      <w:r w:rsidR="0094460A">
        <w:rPr>
          <w:shd w:val="clear" w:color="auto" w:fill="FFFFFF"/>
        </w:rPr>
        <w:t xml:space="preserve"> agreed or strongly agreed that the webinars motivated them to change their practice (n=</w:t>
      </w:r>
      <w:r w:rsidR="00815CD4">
        <w:rPr>
          <w:shd w:val="clear" w:color="auto" w:fill="FFFFFF"/>
        </w:rPr>
        <w:t>122,</w:t>
      </w:r>
      <w:r w:rsidR="0094460A">
        <w:rPr>
          <w:shd w:val="clear" w:color="auto" w:fill="FFFFFF"/>
        </w:rPr>
        <w:t xml:space="preserve"> </w:t>
      </w:r>
      <w:r w:rsidR="00815CD4">
        <w:rPr>
          <w:shd w:val="clear" w:color="auto" w:fill="FFFFFF"/>
        </w:rPr>
        <w:t>79</w:t>
      </w:r>
      <w:r w:rsidR="0094460A">
        <w:rPr>
          <w:shd w:val="clear" w:color="auto" w:fill="FFFFFF"/>
        </w:rPr>
        <w:t>%) and plan to use the knowledge in their practice (n=</w:t>
      </w:r>
      <w:r w:rsidR="00815CD4">
        <w:rPr>
          <w:shd w:val="clear" w:color="auto" w:fill="FFFFFF"/>
        </w:rPr>
        <w:t>125,</w:t>
      </w:r>
      <w:r w:rsidR="0094460A">
        <w:rPr>
          <w:shd w:val="clear" w:color="auto" w:fill="FFFFFF"/>
        </w:rPr>
        <w:t xml:space="preserve"> </w:t>
      </w:r>
      <w:r w:rsidR="00815CD4">
        <w:rPr>
          <w:shd w:val="clear" w:color="auto" w:fill="FFFFFF"/>
        </w:rPr>
        <w:t>81</w:t>
      </w:r>
      <w:r w:rsidR="0094460A">
        <w:rPr>
          <w:shd w:val="clear" w:color="auto" w:fill="FFFFFF"/>
        </w:rPr>
        <w:t xml:space="preserve">%). </w:t>
      </w:r>
      <w:r w:rsidR="001D2BC4">
        <w:rPr>
          <w:shd w:val="clear" w:color="auto" w:fill="FFFFFF"/>
        </w:rPr>
        <w:t xml:space="preserve">Additionally, many respondents </w:t>
      </w:r>
      <w:r>
        <w:rPr>
          <w:shd w:val="clear" w:color="auto" w:fill="FFFFFF"/>
        </w:rPr>
        <w:t xml:space="preserve">had </w:t>
      </w:r>
      <w:r w:rsidR="001D2BC4">
        <w:rPr>
          <w:shd w:val="clear" w:color="auto" w:fill="FFFFFF"/>
        </w:rPr>
        <w:t>already applied them into practice at the time of this study (n=</w:t>
      </w:r>
      <w:r w:rsidR="00815CD4">
        <w:rPr>
          <w:shd w:val="clear" w:color="auto" w:fill="FFFFFF"/>
        </w:rPr>
        <w:t>100,</w:t>
      </w:r>
      <w:r w:rsidR="001D2BC4">
        <w:rPr>
          <w:shd w:val="clear" w:color="auto" w:fill="FFFFFF"/>
        </w:rPr>
        <w:t xml:space="preserve"> </w:t>
      </w:r>
      <w:r w:rsidR="00815CD4">
        <w:rPr>
          <w:shd w:val="clear" w:color="auto" w:fill="FFFFFF"/>
        </w:rPr>
        <w:t>65</w:t>
      </w:r>
      <w:r w:rsidR="001D2BC4">
        <w:rPr>
          <w:shd w:val="clear" w:color="auto" w:fill="FFFFFF"/>
        </w:rPr>
        <w:t>%)</w:t>
      </w:r>
      <w:r>
        <w:rPr>
          <w:shd w:val="clear" w:color="auto" w:fill="FFFFFF"/>
        </w:rPr>
        <w:t>,</w:t>
      </w:r>
      <w:r w:rsidR="001D2BC4">
        <w:rPr>
          <w:shd w:val="clear" w:color="auto" w:fill="FFFFFF"/>
        </w:rPr>
        <w:t xml:space="preserve"> and many already saw change in their departments (n=</w:t>
      </w:r>
      <w:r w:rsidR="00815CD4">
        <w:rPr>
          <w:shd w:val="clear" w:color="auto" w:fill="FFFFFF"/>
        </w:rPr>
        <w:t>104,</w:t>
      </w:r>
      <w:r w:rsidR="001D2BC4">
        <w:rPr>
          <w:shd w:val="clear" w:color="auto" w:fill="FFFFFF"/>
        </w:rPr>
        <w:t xml:space="preserve"> </w:t>
      </w:r>
      <w:r w:rsidR="00815CD4">
        <w:rPr>
          <w:shd w:val="clear" w:color="auto" w:fill="FFFFFF"/>
        </w:rPr>
        <w:t>68</w:t>
      </w:r>
      <w:r w:rsidR="001D2BC4">
        <w:rPr>
          <w:shd w:val="clear" w:color="auto" w:fill="FFFFFF"/>
        </w:rPr>
        <w:t xml:space="preserve">%). There is a decrease in the level of agreement between the intention to </w:t>
      </w:r>
      <w:r w:rsidR="00C40C16">
        <w:rPr>
          <w:shd w:val="clear" w:color="auto" w:fill="FFFFFF"/>
        </w:rPr>
        <w:t xml:space="preserve">apply </w:t>
      </w:r>
      <w:r w:rsidR="00273733">
        <w:rPr>
          <w:shd w:val="clear" w:color="auto" w:fill="FFFFFF"/>
        </w:rPr>
        <w:t>knowledge</w:t>
      </w:r>
      <w:r w:rsidR="00C40C16">
        <w:rPr>
          <w:shd w:val="clear" w:color="auto" w:fill="FFFFFF"/>
        </w:rPr>
        <w:t xml:space="preserve"> to </w:t>
      </w:r>
      <w:r w:rsidR="001D2BC4">
        <w:rPr>
          <w:shd w:val="clear" w:color="auto" w:fill="FFFFFF"/>
        </w:rPr>
        <w:t>change practice (mean score=</w:t>
      </w:r>
      <w:r w:rsidR="00C40C16">
        <w:rPr>
          <w:shd w:val="clear" w:color="auto" w:fill="FFFFFF"/>
        </w:rPr>
        <w:t>4.04</w:t>
      </w:r>
      <w:r w:rsidR="001D2BC4">
        <w:rPr>
          <w:shd w:val="clear" w:color="auto" w:fill="FFFFFF"/>
        </w:rPr>
        <w:t>) and the practice already changed (mean score=</w:t>
      </w:r>
      <w:r w:rsidR="00C40C16">
        <w:rPr>
          <w:shd w:val="clear" w:color="auto" w:fill="FFFFFF"/>
        </w:rPr>
        <w:t>3.69</w:t>
      </w:r>
      <w:r w:rsidR="001D2BC4" w:rsidRPr="00C40C16">
        <w:rPr>
          <w:shd w:val="clear" w:color="auto" w:fill="FFFFFF"/>
        </w:rPr>
        <w:t>)</w:t>
      </w:r>
      <w:r>
        <w:rPr>
          <w:shd w:val="clear" w:color="auto" w:fill="FFFFFF"/>
        </w:rPr>
        <w:t>,</w:t>
      </w:r>
      <w:r w:rsidR="001D2BC4" w:rsidRPr="00C40C16">
        <w:rPr>
          <w:shd w:val="clear" w:color="auto" w:fill="FFFFFF"/>
        </w:rPr>
        <w:t xml:space="preserve"> and this difference is significant (</w:t>
      </w:r>
      <w:r w:rsidR="00C40C16" w:rsidRPr="00C40C16">
        <w:rPr>
          <w:sz w:val="23"/>
          <w:szCs w:val="23"/>
        </w:rPr>
        <w:t>X</w:t>
      </w:r>
      <w:r w:rsidR="00C40C16" w:rsidRPr="00C40C16">
        <w:rPr>
          <w:sz w:val="23"/>
          <w:szCs w:val="23"/>
          <w:vertAlign w:val="superscript"/>
        </w:rPr>
        <w:t>2</w:t>
      </w:r>
      <w:r w:rsidR="00C40C16" w:rsidRPr="00C40C16">
        <w:rPr>
          <w:sz w:val="23"/>
          <w:szCs w:val="23"/>
        </w:rPr>
        <w:t>(1)</w:t>
      </w:r>
      <w:r w:rsidR="00C40C16" w:rsidRPr="00C40C16">
        <w:rPr>
          <w:shd w:val="clear" w:color="auto" w:fill="FFFFFF"/>
        </w:rPr>
        <w:t xml:space="preserve">=38.754 </w:t>
      </w:r>
      <w:r w:rsidR="001D2BC4" w:rsidRPr="00C40C16">
        <w:rPr>
          <w:shd w:val="clear" w:color="auto" w:fill="FFFFFF"/>
        </w:rPr>
        <w:t>p</w:t>
      </w:r>
      <w:r w:rsidR="00C40C16" w:rsidRPr="00C40C16">
        <w:rPr>
          <w:shd w:val="clear" w:color="auto" w:fill="FFFFFF"/>
        </w:rPr>
        <w:t>&lt;0.001</w:t>
      </w:r>
      <w:r w:rsidR="001D2BC4" w:rsidRPr="00C40C16">
        <w:rPr>
          <w:shd w:val="clear" w:color="auto" w:fill="FFFFFF"/>
        </w:rPr>
        <w:t>).</w:t>
      </w:r>
      <w:r w:rsidR="00B13BF3">
        <w:rPr>
          <w:shd w:val="clear" w:color="auto" w:fill="FFFFFF"/>
        </w:rPr>
        <w:t xml:space="preserve"> The </w:t>
      </w:r>
      <w:r w:rsidR="009A2CC4">
        <w:rPr>
          <w:shd w:val="clear" w:color="auto" w:fill="FFFFFF"/>
        </w:rPr>
        <w:t xml:space="preserve">level of agreement </w:t>
      </w:r>
      <w:r>
        <w:rPr>
          <w:shd w:val="clear" w:color="auto" w:fill="FFFFFF"/>
        </w:rPr>
        <w:t>with</w:t>
      </w:r>
      <w:r w:rsidR="009A2CC4">
        <w:rPr>
          <w:shd w:val="clear" w:color="auto" w:fill="FFFFFF"/>
        </w:rPr>
        <w:t xml:space="preserve"> the statements related to application into practice </w:t>
      </w:r>
      <w:r w:rsidR="00B13BF3">
        <w:rPr>
          <w:shd w:val="clear" w:color="auto" w:fill="FFFFFF"/>
        </w:rPr>
        <w:t xml:space="preserve">can be seen in </w:t>
      </w:r>
      <w:r w:rsidR="009A2CC4">
        <w:rPr>
          <w:shd w:val="clear" w:color="auto" w:fill="FFFFFF"/>
        </w:rPr>
        <w:t>F</w:t>
      </w:r>
      <w:r w:rsidR="00B13BF3">
        <w:rPr>
          <w:shd w:val="clear" w:color="auto" w:fill="FFFFFF"/>
        </w:rPr>
        <w:t>igure</w:t>
      </w:r>
      <w:r w:rsidR="00C40C16">
        <w:rPr>
          <w:shd w:val="clear" w:color="auto" w:fill="FFFFFF"/>
        </w:rPr>
        <w:t>s</w:t>
      </w:r>
      <w:r w:rsidR="00B13BF3">
        <w:rPr>
          <w:shd w:val="clear" w:color="auto" w:fill="FFFFFF"/>
        </w:rPr>
        <w:t xml:space="preserve"> </w:t>
      </w:r>
      <w:r w:rsidR="00C40C16">
        <w:rPr>
          <w:shd w:val="clear" w:color="auto" w:fill="FFFFFF"/>
        </w:rPr>
        <w:t>7</w:t>
      </w:r>
      <w:r w:rsidR="009A2CC4">
        <w:rPr>
          <w:shd w:val="clear" w:color="auto" w:fill="FFFFFF"/>
        </w:rPr>
        <w:t xml:space="preserve"> to </w:t>
      </w:r>
      <w:r w:rsidR="00C40C16">
        <w:rPr>
          <w:shd w:val="clear" w:color="auto" w:fill="FFFFFF"/>
        </w:rPr>
        <w:t>10</w:t>
      </w:r>
      <w:r w:rsidR="00B13BF3">
        <w:rPr>
          <w:shd w:val="clear" w:color="auto" w:fill="FFFFFF"/>
        </w:rPr>
        <w:t>.</w:t>
      </w:r>
    </w:p>
    <w:p w14:paraId="140EA857" w14:textId="1AAE0E56" w:rsidR="004F52AF" w:rsidRDefault="00BA5512" w:rsidP="005269FD">
      <w:pPr>
        <w:rPr>
          <w:lang w:val="en-US"/>
        </w:rPr>
      </w:pPr>
      <w:r>
        <w:rPr>
          <w:noProof/>
          <w:lang w:val="en-US"/>
        </w:rPr>
        <w:t>`</w:t>
      </w:r>
      <w:r w:rsidR="004F52AF">
        <w:rPr>
          <w:noProof/>
          <w:lang w:val="en-US"/>
        </w:rPr>
        <w:drawing>
          <wp:inline distT="0" distB="0" distL="0" distR="0" wp14:anchorId="4BF5140A" wp14:editId="77733B12">
            <wp:extent cx="5731510" cy="2997642"/>
            <wp:effectExtent l="0" t="0" r="2540" b="0"/>
            <wp:docPr id="24" name="Picture 2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bar chart&#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b="11148"/>
                    <a:stretch/>
                  </pic:blipFill>
                  <pic:spPr bwMode="auto">
                    <a:xfrm>
                      <a:off x="0" y="0"/>
                      <a:ext cx="5731510" cy="2997642"/>
                    </a:xfrm>
                    <a:prstGeom prst="rect">
                      <a:avLst/>
                    </a:prstGeom>
                    <a:noFill/>
                    <a:ln>
                      <a:noFill/>
                    </a:ln>
                    <a:extLst>
                      <a:ext uri="{53640926-AAD7-44D8-BBD7-CCE9431645EC}">
                        <a14:shadowObscured xmlns:a14="http://schemas.microsoft.com/office/drawing/2010/main"/>
                      </a:ext>
                    </a:extLst>
                  </pic:spPr>
                </pic:pic>
              </a:graphicData>
            </a:graphic>
          </wp:inline>
        </w:drawing>
      </w:r>
    </w:p>
    <w:p w14:paraId="64902230" w14:textId="7693956F" w:rsidR="00C40C16" w:rsidRPr="00BA5512" w:rsidRDefault="009A2CC4" w:rsidP="009A2CC4">
      <w:pPr>
        <w:pStyle w:val="Caption"/>
      </w:pPr>
      <w:r>
        <w:t xml:space="preserve">Figure </w:t>
      </w:r>
      <w:r w:rsidR="00000000">
        <w:fldChar w:fldCharType="begin"/>
      </w:r>
      <w:r w:rsidR="00000000">
        <w:instrText xml:space="preserve"> SEQ Figure \* ARABIC </w:instrText>
      </w:r>
      <w:r w:rsidR="00000000">
        <w:fldChar w:fldCharType="separate"/>
      </w:r>
      <w:r>
        <w:rPr>
          <w:noProof/>
        </w:rPr>
        <w:t>7</w:t>
      </w:r>
      <w:r w:rsidR="00000000">
        <w:rPr>
          <w:noProof/>
        </w:rPr>
        <w:fldChar w:fldCharType="end"/>
      </w:r>
      <w:r w:rsidR="00C40C16" w:rsidRPr="00BA5512">
        <w:t xml:space="preserve"> - level of agreement with the statement “the webinars motivated me to change something in my professional practice”.</w:t>
      </w:r>
    </w:p>
    <w:p w14:paraId="5AA0C41B" w14:textId="77777777" w:rsidR="00C40C16" w:rsidRDefault="00C40C16" w:rsidP="005269FD">
      <w:pPr>
        <w:rPr>
          <w:lang w:val="en-US"/>
        </w:rPr>
      </w:pPr>
    </w:p>
    <w:p w14:paraId="115CC9E1" w14:textId="77777777" w:rsidR="004F52AF" w:rsidRDefault="004F52AF" w:rsidP="005269FD">
      <w:pPr>
        <w:rPr>
          <w:lang w:val="en-US"/>
        </w:rPr>
      </w:pPr>
    </w:p>
    <w:p w14:paraId="2FB98006" w14:textId="77777777" w:rsidR="004F52AF" w:rsidRDefault="004F52AF" w:rsidP="005269FD">
      <w:pPr>
        <w:rPr>
          <w:lang w:val="en-US"/>
        </w:rPr>
      </w:pPr>
    </w:p>
    <w:p w14:paraId="2B255B67" w14:textId="59FC0BDB" w:rsidR="004F52AF" w:rsidRDefault="004F52AF" w:rsidP="005269FD">
      <w:pPr>
        <w:rPr>
          <w:shd w:val="clear" w:color="auto" w:fill="FFFFFF"/>
        </w:rPr>
      </w:pPr>
    </w:p>
    <w:p w14:paraId="68160091" w14:textId="7D6920E3" w:rsidR="004F52AF" w:rsidRDefault="00BA5512" w:rsidP="005269FD">
      <w:pPr>
        <w:rPr>
          <w:lang w:val="en-US"/>
        </w:rPr>
      </w:pPr>
      <w:r>
        <w:rPr>
          <w:noProof/>
          <w:lang w:val="en-US"/>
        </w:rPr>
        <w:lastRenderedPageBreak/>
        <w:t>`</w:t>
      </w:r>
      <w:r w:rsidR="004F52AF">
        <w:rPr>
          <w:noProof/>
          <w:lang w:val="en-US"/>
        </w:rPr>
        <w:drawing>
          <wp:inline distT="0" distB="0" distL="0" distR="0" wp14:anchorId="1ECE36B8" wp14:editId="61470A75">
            <wp:extent cx="5731510" cy="3005593"/>
            <wp:effectExtent l="0" t="0" r="2540" b="4445"/>
            <wp:docPr id="25" name="Picture 2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art, bar chart&#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b="10913"/>
                    <a:stretch/>
                  </pic:blipFill>
                  <pic:spPr bwMode="auto">
                    <a:xfrm>
                      <a:off x="0" y="0"/>
                      <a:ext cx="5731510" cy="3005593"/>
                    </a:xfrm>
                    <a:prstGeom prst="rect">
                      <a:avLst/>
                    </a:prstGeom>
                    <a:noFill/>
                    <a:ln>
                      <a:noFill/>
                    </a:ln>
                    <a:extLst>
                      <a:ext uri="{53640926-AAD7-44D8-BBD7-CCE9431645EC}">
                        <a14:shadowObscured xmlns:a14="http://schemas.microsoft.com/office/drawing/2010/main"/>
                      </a:ext>
                    </a:extLst>
                  </pic:spPr>
                </pic:pic>
              </a:graphicData>
            </a:graphic>
          </wp:inline>
        </w:drawing>
      </w:r>
    </w:p>
    <w:p w14:paraId="75BDE9BA" w14:textId="753FF59D" w:rsidR="00C40C16" w:rsidRPr="00BA5512" w:rsidRDefault="009A2CC4" w:rsidP="009A2CC4">
      <w:pPr>
        <w:pStyle w:val="Caption"/>
      </w:pPr>
      <w:r>
        <w:t xml:space="preserve">Figure </w:t>
      </w:r>
      <w:r w:rsidR="00000000">
        <w:fldChar w:fldCharType="begin"/>
      </w:r>
      <w:r w:rsidR="00000000">
        <w:instrText xml:space="preserve"> SEQ Figure \* ARABIC </w:instrText>
      </w:r>
      <w:r w:rsidR="00000000">
        <w:fldChar w:fldCharType="separate"/>
      </w:r>
      <w:r>
        <w:rPr>
          <w:noProof/>
        </w:rPr>
        <w:t>8</w:t>
      </w:r>
      <w:r w:rsidR="00000000">
        <w:rPr>
          <w:noProof/>
        </w:rPr>
        <w:fldChar w:fldCharType="end"/>
      </w:r>
      <w:r>
        <w:t xml:space="preserve"> </w:t>
      </w:r>
      <w:r w:rsidR="00C40C16" w:rsidRPr="00BA5512">
        <w:t>- level of agreement with the statement “I plan to use the knowledge/skills gained in my practice”.</w:t>
      </w:r>
    </w:p>
    <w:p w14:paraId="4E42DA4F" w14:textId="77777777" w:rsidR="00C40C16" w:rsidRDefault="00C40C16" w:rsidP="005269FD">
      <w:pPr>
        <w:rPr>
          <w:lang w:val="en-US"/>
        </w:rPr>
      </w:pPr>
    </w:p>
    <w:p w14:paraId="2F209EB5" w14:textId="77777777" w:rsidR="004F52AF" w:rsidRDefault="004F52AF" w:rsidP="005269FD">
      <w:pPr>
        <w:rPr>
          <w:lang w:val="en-US"/>
        </w:rPr>
      </w:pPr>
    </w:p>
    <w:p w14:paraId="11754C0A" w14:textId="77777777" w:rsidR="004F52AF" w:rsidRDefault="004F52AF" w:rsidP="005269FD">
      <w:pPr>
        <w:rPr>
          <w:lang w:val="en-US"/>
        </w:rPr>
      </w:pPr>
    </w:p>
    <w:p w14:paraId="4ABD201D" w14:textId="02867EE8" w:rsidR="004F52AF" w:rsidRDefault="00BA5512" w:rsidP="005269FD">
      <w:pPr>
        <w:rPr>
          <w:lang w:val="en-US"/>
        </w:rPr>
      </w:pPr>
      <w:r>
        <w:rPr>
          <w:noProof/>
          <w:lang w:val="en-US"/>
        </w:rPr>
        <w:t>`</w:t>
      </w:r>
      <w:r w:rsidR="004F52AF">
        <w:rPr>
          <w:noProof/>
          <w:lang w:val="en-US"/>
        </w:rPr>
        <w:drawing>
          <wp:inline distT="0" distB="0" distL="0" distR="0" wp14:anchorId="15B48E20" wp14:editId="39FEE43B">
            <wp:extent cx="5731510" cy="3029447"/>
            <wp:effectExtent l="0" t="0" r="2540" b="0"/>
            <wp:docPr id="26" name="Picture 2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 bar chart&#10;&#10;Description automatically generated"/>
                    <pic:cNvPicPr>
                      <a:picLocks noChangeAspect="1" noChangeArrowheads="1"/>
                    </pic:cNvPicPr>
                  </pic:nvPicPr>
                  <pic:blipFill rotWithShape="1">
                    <a:blip r:embed="rId15">
                      <a:extLst>
                        <a:ext uri="{28A0092B-C50C-407E-A947-70E740481C1C}">
                          <a14:useLocalDpi xmlns:a14="http://schemas.microsoft.com/office/drawing/2010/main" val="0"/>
                        </a:ext>
                      </a:extLst>
                    </a:blip>
                    <a:srcRect b="10206"/>
                    <a:stretch/>
                  </pic:blipFill>
                  <pic:spPr bwMode="auto">
                    <a:xfrm>
                      <a:off x="0" y="0"/>
                      <a:ext cx="5731510" cy="3029447"/>
                    </a:xfrm>
                    <a:prstGeom prst="rect">
                      <a:avLst/>
                    </a:prstGeom>
                    <a:noFill/>
                    <a:ln>
                      <a:noFill/>
                    </a:ln>
                    <a:extLst>
                      <a:ext uri="{53640926-AAD7-44D8-BBD7-CCE9431645EC}">
                        <a14:shadowObscured xmlns:a14="http://schemas.microsoft.com/office/drawing/2010/main"/>
                      </a:ext>
                    </a:extLst>
                  </pic:spPr>
                </pic:pic>
              </a:graphicData>
            </a:graphic>
          </wp:inline>
        </w:drawing>
      </w:r>
    </w:p>
    <w:p w14:paraId="286880EB" w14:textId="5D993E52" w:rsidR="00C40C16" w:rsidRPr="00BA5512" w:rsidRDefault="009A2CC4" w:rsidP="009A2CC4">
      <w:pPr>
        <w:pStyle w:val="Caption"/>
      </w:pPr>
      <w:r>
        <w:t xml:space="preserve">Figure </w:t>
      </w:r>
      <w:r w:rsidR="00000000">
        <w:fldChar w:fldCharType="begin"/>
      </w:r>
      <w:r w:rsidR="00000000">
        <w:instrText xml:space="preserve"> SEQ Figure \* ARABIC </w:instrText>
      </w:r>
      <w:r w:rsidR="00000000">
        <w:fldChar w:fldCharType="separate"/>
      </w:r>
      <w:r>
        <w:rPr>
          <w:noProof/>
        </w:rPr>
        <w:t>9</w:t>
      </w:r>
      <w:r w:rsidR="00000000">
        <w:rPr>
          <w:noProof/>
        </w:rPr>
        <w:fldChar w:fldCharType="end"/>
      </w:r>
      <w:r>
        <w:t xml:space="preserve"> </w:t>
      </w:r>
      <w:r w:rsidR="00C40C16" w:rsidRPr="00BA5512">
        <w:t>- level of agreement with the statement “I already used the knowledge/skills gained in my practice”.</w:t>
      </w:r>
    </w:p>
    <w:p w14:paraId="2D6F7858" w14:textId="77777777" w:rsidR="00C40C16" w:rsidRDefault="00C40C16" w:rsidP="005269FD">
      <w:pPr>
        <w:rPr>
          <w:lang w:val="en-US"/>
        </w:rPr>
      </w:pPr>
    </w:p>
    <w:p w14:paraId="5485E51B" w14:textId="77777777" w:rsidR="004F52AF" w:rsidRDefault="004F52AF" w:rsidP="005269FD">
      <w:pPr>
        <w:rPr>
          <w:lang w:val="en-US"/>
        </w:rPr>
      </w:pPr>
    </w:p>
    <w:p w14:paraId="09D27BDF" w14:textId="157AC8A0" w:rsidR="00815CD4" w:rsidRDefault="00BA5512" w:rsidP="005269FD">
      <w:pPr>
        <w:jc w:val="center"/>
        <w:rPr>
          <w:lang w:val="en-US"/>
        </w:rPr>
      </w:pPr>
      <w:r>
        <w:rPr>
          <w:noProof/>
          <w:lang w:val="en-US"/>
        </w:rPr>
        <w:lastRenderedPageBreak/>
        <w:t>`</w:t>
      </w:r>
      <w:r w:rsidR="00815CD4">
        <w:rPr>
          <w:noProof/>
          <w:lang w:val="en-US"/>
        </w:rPr>
        <w:drawing>
          <wp:inline distT="0" distB="0" distL="0" distR="0" wp14:anchorId="5F5638EB" wp14:editId="611248AC">
            <wp:extent cx="5731510" cy="3013544"/>
            <wp:effectExtent l="0" t="0" r="2540" b="0"/>
            <wp:docPr id="27" name="Picture 2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bar chart&#10;&#10;Description automatically generated"/>
                    <pic:cNvPicPr>
                      <a:picLocks noChangeAspect="1" noChangeArrowheads="1"/>
                    </pic:cNvPicPr>
                  </pic:nvPicPr>
                  <pic:blipFill rotWithShape="1">
                    <a:blip r:embed="rId16">
                      <a:extLst>
                        <a:ext uri="{28A0092B-C50C-407E-A947-70E740481C1C}">
                          <a14:useLocalDpi xmlns:a14="http://schemas.microsoft.com/office/drawing/2010/main" val="0"/>
                        </a:ext>
                      </a:extLst>
                    </a:blip>
                    <a:srcRect b="10676"/>
                    <a:stretch/>
                  </pic:blipFill>
                  <pic:spPr bwMode="auto">
                    <a:xfrm>
                      <a:off x="0" y="0"/>
                      <a:ext cx="5731510" cy="3013544"/>
                    </a:xfrm>
                    <a:prstGeom prst="rect">
                      <a:avLst/>
                    </a:prstGeom>
                    <a:noFill/>
                    <a:ln>
                      <a:noFill/>
                    </a:ln>
                    <a:extLst>
                      <a:ext uri="{53640926-AAD7-44D8-BBD7-CCE9431645EC}">
                        <a14:shadowObscured xmlns:a14="http://schemas.microsoft.com/office/drawing/2010/main"/>
                      </a:ext>
                    </a:extLst>
                  </pic:spPr>
                </pic:pic>
              </a:graphicData>
            </a:graphic>
          </wp:inline>
        </w:drawing>
      </w:r>
    </w:p>
    <w:p w14:paraId="09E5B6D5" w14:textId="651EDCC2" w:rsidR="00C40C16" w:rsidRPr="005269FD" w:rsidRDefault="009A2CC4" w:rsidP="009A2CC4">
      <w:pPr>
        <w:pStyle w:val="Caption"/>
        <w:rPr>
          <w:rFonts w:ascii="Roboto" w:hAnsi="Roboto"/>
          <w:color w:val="000000"/>
          <w:shd w:val="clear" w:color="auto" w:fill="FFFFFF"/>
        </w:rPr>
      </w:pPr>
      <w:r>
        <w:t xml:space="preserve">Figure </w:t>
      </w:r>
      <w:r w:rsidR="00000000">
        <w:fldChar w:fldCharType="begin"/>
      </w:r>
      <w:r w:rsidR="00000000">
        <w:instrText xml:space="preserve"> SEQ Figure \* ARABIC </w:instrText>
      </w:r>
      <w:r w:rsidR="00000000">
        <w:fldChar w:fldCharType="separate"/>
      </w:r>
      <w:r>
        <w:rPr>
          <w:noProof/>
        </w:rPr>
        <w:t>10</w:t>
      </w:r>
      <w:r w:rsidR="00000000">
        <w:rPr>
          <w:noProof/>
        </w:rPr>
        <w:fldChar w:fldCharType="end"/>
      </w:r>
      <w:r>
        <w:t xml:space="preserve"> </w:t>
      </w:r>
      <w:r w:rsidR="00C40C16" w:rsidRPr="005269FD">
        <w:t>- level of agreement with the statement “the webinars promoted a positive change in practice in my workplace”.</w:t>
      </w:r>
    </w:p>
    <w:p w14:paraId="2FB31E37" w14:textId="77777777" w:rsidR="004F52AF" w:rsidRDefault="004F52AF" w:rsidP="005269FD">
      <w:pPr>
        <w:rPr>
          <w:lang w:val="en-US"/>
        </w:rPr>
      </w:pPr>
    </w:p>
    <w:p w14:paraId="02DCD6CA" w14:textId="07B05F43" w:rsidR="0094460A" w:rsidRDefault="0094460A" w:rsidP="005269FD">
      <w:pPr>
        <w:rPr>
          <w:rFonts w:ascii="Arial" w:hAnsi="Arial" w:cs="Arial"/>
          <w:shd w:val="clear" w:color="auto" w:fill="FFFFFF"/>
        </w:rPr>
      </w:pPr>
      <w:r>
        <w:rPr>
          <w:shd w:val="clear" w:color="auto" w:fill="FFFFFF"/>
        </w:rPr>
        <w:t xml:space="preserve">Importantly, some respondents indicated that they </w:t>
      </w:r>
      <w:r w:rsidR="00B851BF">
        <w:rPr>
          <w:shd w:val="clear" w:color="auto" w:fill="FFFFFF"/>
        </w:rPr>
        <w:t>plan to</w:t>
      </w:r>
      <w:r>
        <w:rPr>
          <w:shd w:val="clear" w:color="auto" w:fill="FFFFFF"/>
        </w:rPr>
        <w:t xml:space="preserve"> </w:t>
      </w:r>
      <w:r w:rsidRPr="00AF15D6">
        <w:rPr>
          <w:b/>
          <w:bCs/>
          <w:shd w:val="clear" w:color="auto" w:fill="FFFFFF"/>
        </w:rPr>
        <w:t xml:space="preserve">apply the new knowledge </w:t>
      </w:r>
      <w:r>
        <w:rPr>
          <w:b/>
          <w:bCs/>
          <w:shd w:val="clear" w:color="auto" w:fill="FFFFFF"/>
        </w:rPr>
        <w:t>to</w:t>
      </w:r>
      <w:r w:rsidRPr="00AF15D6">
        <w:rPr>
          <w:b/>
          <w:bCs/>
          <w:shd w:val="clear" w:color="auto" w:fill="FFFFFF"/>
        </w:rPr>
        <w:t xml:space="preserve"> their practice</w:t>
      </w:r>
      <w:r>
        <w:rPr>
          <w:shd w:val="clear" w:color="auto" w:fill="FFFFFF"/>
        </w:rPr>
        <w:t>: “I can apply explained concepts in my daily work”</w:t>
      </w:r>
      <w:r w:rsidRPr="00B851BF">
        <w:rPr>
          <w:shd w:val="clear" w:color="auto" w:fill="FFFFFF"/>
        </w:rPr>
        <w:t xml:space="preserve"> (P38 – ES – DR</w:t>
      </w:r>
      <w:r w:rsidR="002F09A6" w:rsidRPr="00B851BF">
        <w:rPr>
          <w:shd w:val="clear" w:color="auto" w:fill="FFFFFF"/>
        </w:rPr>
        <w:t>/NM</w:t>
      </w:r>
      <w:r w:rsidRPr="00B851BF">
        <w:rPr>
          <w:shd w:val="clear" w:color="auto" w:fill="FFFFFF"/>
        </w:rPr>
        <w:t>); “</w:t>
      </w:r>
      <w:r>
        <w:rPr>
          <w:shd w:val="clear" w:color="auto" w:fill="FFFFFF"/>
        </w:rPr>
        <w:t>I learn new thing I use in my work in radiotherapy” (P78 – DZ – MP)</w:t>
      </w:r>
    </w:p>
    <w:p w14:paraId="59C465B5" w14:textId="27D9B9D8" w:rsidR="00F81F5A" w:rsidRDefault="00F81F5A" w:rsidP="005269FD">
      <w:pPr>
        <w:rPr>
          <w:shd w:val="clear" w:color="auto" w:fill="FFFFFF"/>
        </w:rPr>
      </w:pPr>
      <w:r>
        <w:rPr>
          <w:shd w:val="clear" w:color="auto" w:fill="FFFFFF"/>
        </w:rPr>
        <w:t xml:space="preserve">Some participants who </w:t>
      </w:r>
      <w:r w:rsidR="009A2CC4">
        <w:rPr>
          <w:shd w:val="clear" w:color="auto" w:fill="FFFFFF"/>
        </w:rPr>
        <w:t>have teaching roles</w:t>
      </w:r>
      <w:r>
        <w:rPr>
          <w:shd w:val="clear" w:color="auto" w:fill="FFFFFF"/>
        </w:rPr>
        <w:t xml:space="preserve"> also identified that they </w:t>
      </w:r>
      <w:r w:rsidR="00B851BF">
        <w:rPr>
          <w:shd w:val="clear" w:color="auto" w:fill="FFFFFF"/>
        </w:rPr>
        <w:t>plan to</w:t>
      </w:r>
      <w:r>
        <w:rPr>
          <w:shd w:val="clear" w:color="auto" w:fill="FFFFFF"/>
        </w:rPr>
        <w:t xml:space="preserve"> </w:t>
      </w:r>
      <w:r w:rsidR="00C016DF" w:rsidRPr="00C016DF">
        <w:rPr>
          <w:b/>
          <w:bCs/>
          <w:shd w:val="clear" w:color="auto" w:fill="FFFFFF"/>
        </w:rPr>
        <w:t>apply the</w:t>
      </w:r>
      <w:r w:rsidRPr="00C016DF">
        <w:rPr>
          <w:b/>
          <w:bCs/>
          <w:shd w:val="clear" w:color="auto" w:fill="FFFFFF"/>
        </w:rPr>
        <w:t xml:space="preserve"> knowledge in their teaching</w:t>
      </w:r>
      <w:r>
        <w:rPr>
          <w:shd w:val="clear" w:color="auto" w:fill="FFFFFF"/>
        </w:rPr>
        <w:t>. “</w:t>
      </w:r>
      <w:r w:rsidRPr="00F81F5A">
        <w:rPr>
          <w:shd w:val="clear" w:color="auto" w:fill="FFFFFF"/>
        </w:rPr>
        <w:t>to share and teach my colleagues and as lectures</w:t>
      </w:r>
      <w:r>
        <w:rPr>
          <w:shd w:val="clear" w:color="auto" w:fill="FFFFFF"/>
        </w:rPr>
        <w:t>” (</w:t>
      </w:r>
      <w:r w:rsidR="007035D2">
        <w:rPr>
          <w:shd w:val="clear" w:color="auto" w:fill="FFFFFF"/>
        </w:rPr>
        <w:t>P31 – MM – MP</w:t>
      </w:r>
      <w:r>
        <w:rPr>
          <w:shd w:val="clear" w:color="auto" w:fill="FFFFFF"/>
        </w:rPr>
        <w:t>)</w:t>
      </w:r>
      <w:r w:rsidR="00C016DF">
        <w:rPr>
          <w:shd w:val="clear" w:color="auto" w:fill="FFFFFF"/>
        </w:rPr>
        <w:t>; “These topics are relevant to my current lecturing and research activities” (</w:t>
      </w:r>
      <w:r w:rsidR="007035D2">
        <w:rPr>
          <w:shd w:val="clear" w:color="auto" w:fill="FFFFFF"/>
        </w:rPr>
        <w:t>P14 – I</w:t>
      </w:r>
      <w:r w:rsidR="004C3533">
        <w:rPr>
          <w:shd w:val="clear" w:color="auto" w:fill="FFFFFF"/>
        </w:rPr>
        <w:t>E</w:t>
      </w:r>
      <w:r w:rsidR="007035D2">
        <w:rPr>
          <w:shd w:val="clear" w:color="auto" w:fill="FFFFFF"/>
        </w:rPr>
        <w:t xml:space="preserve"> – ACA</w:t>
      </w:r>
      <w:r w:rsidR="00C016DF">
        <w:rPr>
          <w:shd w:val="clear" w:color="auto" w:fill="FFFFFF"/>
        </w:rPr>
        <w:t>).</w:t>
      </w:r>
      <w:r w:rsidR="004B457F">
        <w:rPr>
          <w:shd w:val="clear" w:color="auto" w:fill="FFFFFF"/>
        </w:rPr>
        <w:t xml:space="preserve"> </w:t>
      </w:r>
    </w:p>
    <w:p w14:paraId="2FEA22AA" w14:textId="109E74DD" w:rsidR="00EC41BC" w:rsidRDefault="008602D0" w:rsidP="005269FD">
      <w:pPr>
        <w:rPr>
          <w:shd w:val="clear" w:color="auto" w:fill="FFFFFF"/>
        </w:rPr>
      </w:pPr>
      <w:r>
        <w:rPr>
          <w:shd w:val="clear" w:color="auto" w:fill="FFFFFF"/>
        </w:rPr>
        <w:t>M</w:t>
      </w:r>
      <w:r w:rsidR="00EC41BC">
        <w:rPr>
          <w:shd w:val="clear" w:color="auto" w:fill="FFFFFF"/>
        </w:rPr>
        <w:t xml:space="preserve">ost respondents agreed or strongly agreed that </w:t>
      </w:r>
      <w:r w:rsidR="00B851BF">
        <w:rPr>
          <w:shd w:val="clear" w:color="auto" w:fill="FFFFFF"/>
        </w:rPr>
        <w:t>lecturers can use the webina</w:t>
      </w:r>
      <w:r w:rsidR="00EC41BC">
        <w:rPr>
          <w:shd w:val="clear" w:color="auto" w:fill="FFFFFF"/>
        </w:rPr>
        <w:t>rs in their teaching (n=</w:t>
      </w:r>
      <w:r w:rsidR="002F09A6">
        <w:rPr>
          <w:shd w:val="clear" w:color="auto" w:fill="FFFFFF"/>
        </w:rPr>
        <w:t>123,</w:t>
      </w:r>
      <w:r w:rsidR="00EC41BC">
        <w:rPr>
          <w:shd w:val="clear" w:color="auto" w:fill="FFFFFF"/>
        </w:rPr>
        <w:t xml:space="preserve"> </w:t>
      </w:r>
      <w:r w:rsidR="002F09A6">
        <w:rPr>
          <w:shd w:val="clear" w:color="auto" w:fill="FFFFFF"/>
        </w:rPr>
        <w:t>80</w:t>
      </w:r>
      <w:r w:rsidR="00EC41BC">
        <w:rPr>
          <w:shd w:val="clear" w:color="auto" w:fill="FFFFFF"/>
        </w:rPr>
        <w:t>%)</w:t>
      </w:r>
      <w:r w:rsidR="002F09A6">
        <w:rPr>
          <w:shd w:val="clear" w:color="auto" w:fill="FFFFFF"/>
        </w:rPr>
        <w:t xml:space="preserve"> (Figure 11)</w:t>
      </w:r>
      <w:r w:rsidR="00EC41BC">
        <w:rPr>
          <w:shd w:val="clear" w:color="auto" w:fill="FFFFFF"/>
        </w:rPr>
        <w:t xml:space="preserve"> or as on-the-job training and CPD (n=</w:t>
      </w:r>
      <w:r w:rsidR="002F09A6">
        <w:rPr>
          <w:shd w:val="clear" w:color="auto" w:fill="FFFFFF"/>
        </w:rPr>
        <w:t>123, 80</w:t>
      </w:r>
      <w:r w:rsidR="00EC41BC">
        <w:rPr>
          <w:shd w:val="clear" w:color="auto" w:fill="FFFFFF"/>
        </w:rPr>
        <w:t>%)</w:t>
      </w:r>
      <w:r w:rsidR="002F09A6">
        <w:rPr>
          <w:shd w:val="clear" w:color="auto" w:fill="FFFFFF"/>
        </w:rPr>
        <w:t xml:space="preserve"> (Figure 12)</w:t>
      </w:r>
      <w:r w:rsidR="00EC41BC">
        <w:rPr>
          <w:shd w:val="clear" w:color="auto" w:fill="FFFFFF"/>
        </w:rPr>
        <w:t>.</w:t>
      </w:r>
      <w:r>
        <w:rPr>
          <w:shd w:val="clear" w:color="auto" w:fill="FFFFFF"/>
        </w:rPr>
        <w:t xml:space="preserve"> </w:t>
      </w:r>
      <w:r w:rsidR="00C40C45">
        <w:rPr>
          <w:shd w:val="clear" w:color="auto" w:fill="FFFFFF"/>
        </w:rPr>
        <w:t>In reality,</w:t>
      </w:r>
      <w:r w:rsidR="00507A06">
        <w:rPr>
          <w:shd w:val="clear" w:color="auto" w:fill="FFFFFF"/>
        </w:rPr>
        <w:t xml:space="preserve"> </w:t>
      </w:r>
      <w:r w:rsidR="00B851BF">
        <w:rPr>
          <w:shd w:val="clear" w:color="auto" w:fill="FFFFFF"/>
        </w:rPr>
        <w:t>among</w:t>
      </w:r>
      <w:r w:rsidR="00507A06">
        <w:rPr>
          <w:shd w:val="clear" w:color="auto" w:fill="FFFFFF"/>
        </w:rPr>
        <w:t xml:space="preserve"> those who stated that </w:t>
      </w:r>
      <w:r w:rsidR="00B851BF">
        <w:rPr>
          <w:shd w:val="clear" w:color="auto" w:fill="FFFFFF"/>
        </w:rPr>
        <w:t xml:space="preserve">they </w:t>
      </w:r>
      <w:r w:rsidR="00507A06">
        <w:rPr>
          <w:shd w:val="clear" w:color="auto" w:fill="FFFFFF"/>
        </w:rPr>
        <w:t>perform roles as educators academically or clinically (n=</w:t>
      </w:r>
      <w:r w:rsidR="00AB2DB5">
        <w:rPr>
          <w:shd w:val="clear" w:color="auto" w:fill="FFFFFF"/>
        </w:rPr>
        <w:t>93</w:t>
      </w:r>
      <w:r w:rsidR="00507A06">
        <w:rPr>
          <w:shd w:val="clear" w:color="auto" w:fill="FFFFFF"/>
        </w:rPr>
        <w:t xml:space="preserve">), 50 respondents </w:t>
      </w:r>
      <w:r w:rsidR="00AB2DB5">
        <w:rPr>
          <w:shd w:val="clear" w:color="auto" w:fill="FFFFFF"/>
        </w:rPr>
        <w:t>(54</w:t>
      </w:r>
      <w:r w:rsidR="00507A06">
        <w:rPr>
          <w:shd w:val="clear" w:color="auto" w:fill="FFFFFF"/>
        </w:rPr>
        <w:t>%</w:t>
      </w:r>
      <w:r w:rsidR="00AB2DB5">
        <w:rPr>
          <w:shd w:val="clear" w:color="auto" w:fill="FFFFFF"/>
        </w:rPr>
        <w:t>)</w:t>
      </w:r>
      <w:r w:rsidR="00507A06">
        <w:rPr>
          <w:shd w:val="clear" w:color="auto" w:fill="FFFFFF"/>
        </w:rPr>
        <w:t xml:space="preserve"> agreed or strongly agreed that they used the webinars in their teaching</w:t>
      </w:r>
      <w:r w:rsidR="00AB2DB5">
        <w:rPr>
          <w:shd w:val="clear" w:color="auto" w:fill="FFFFFF"/>
        </w:rPr>
        <w:t xml:space="preserve"> (Figure 13)</w:t>
      </w:r>
      <w:r w:rsidR="00507A06">
        <w:rPr>
          <w:shd w:val="clear" w:color="auto" w:fill="FFFFFF"/>
        </w:rPr>
        <w:t>.</w:t>
      </w:r>
    </w:p>
    <w:p w14:paraId="04CE5AD2" w14:textId="55C2AB84" w:rsidR="002F09A6" w:rsidRDefault="002F09A6" w:rsidP="005269FD">
      <w:pPr>
        <w:rPr>
          <w:lang w:val="en-US"/>
        </w:rPr>
      </w:pPr>
      <w:r>
        <w:rPr>
          <w:noProof/>
          <w:lang w:val="en-US"/>
        </w:rPr>
        <w:lastRenderedPageBreak/>
        <w:drawing>
          <wp:inline distT="0" distB="0" distL="0" distR="0" wp14:anchorId="02229C2F" wp14:editId="14066F2E">
            <wp:extent cx="5731510" cy="2989690"/>
            <wp:effectExtent l="0" t="0" r="2540" b="1270"/>
            <wp:docPr id="28" name="Picture 2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bar chart&#10;&#10;Description automatically generated"/>
                    <pic:cNvPicPr>
                      <a:picLocks noChangeAspect="1" noChangeArrowheads="1"/>
                    </pic:cNvPicPr>
                  </pic:nvPicPr>
                  <pic:blipFill rotWithShape="1">
                    <a:blip r:embed="rId17">
                      <a:extLst>
                        <a:ext uri="{28A0092B-C50C-407E-A947-70E740481C1C}">
                          <a14:useLocalDpi xmlns:a14="http://schemas.microsoft.com/office/drawing/2010/main" val="0"/>
                        </a:ext>
                      </a:extLst>
                    </a:blip>
                    <a:srcRect b="11384"/>
                    <a:stretch/>
                  </pic:blipFill>
                  <pic:spPr bwMode="auto">
                    <a:xfrm>
                      <a:off x="0" y="0"/>
                      <a:ext cx="5731510" cy="2989690"/>
                    </a:xfrm>
                    <a:prstGeom prst="rect">
                      <a:avLst/>
                    </a:prstGeom>
                    <a:noFill/>
                    <a:ln>
                      <a:noFill/>
                    </a:ln>
                    <a:extLst>
                      <a:ext uri="{53640926-AAD7-44D8-BBD7-CCE9431645EC}">
                        <a14:shadowObscured xmlns:a14="http://schemas.microsoft.com/office/drawing/2010/main"/>
                      </a:ext>
                    </a:extLst>
                  </pic:spPr>
                </pic:pic>
              </a:graphicData>
            </a:graphic>
          </wp:inline>
        </w:drawing>
      </w:r>
    </w:p>
    <w:p w14:paraId="1059E12A" w14:textId="5E132FB9" w:rsidR="002F09A6" w:rsidRPr="005269FD" w:rsidRDefault="009A2CC4" w:rsidP="009A2CC4">
      <w:pPr>
        <w:pStyle w:val="Caption"/>
      </w:pPr>
      <w:r>
        <w:t xml:space="preserve">Figure </w:t>
      </w:r>
      <w:r w:rsidR="00000000">
        <w:fldChar w:fldCharType="begin"/>
      </w:r>
      <w:r w:rsidR="00000000">
        <w:instrText xml:space="preserve"> SEQ Figure \* ARABIC </w:instrText>
      </w:r>
      <w:r w:rsidR="00000000">
        <w:fldChar w:fldCharType="separate"/>
      </w:r>
      <w:r>
        <w:rPr>
          <w:noProof/>
        </w:rPr>
        <w:t>11</w:t>
      </w:r>
      <w:r w:rsidR="00000000">
        <w:rPr>
          <w:noProof/>
        </w:rPr>
        <w:fldChar w:fldCharType="end"/>
      </w:r>
      <w:r>
        <w:t xml:space="preserve"> </w:t>
      </w:r>
      <w:r w:rsidR="002F09A6" w:rsidRPr="005269FD">
        <w:t>- level of agreement with the statement “these webinars can be used by lecturers in their teaching”.</w:t>
      </w:r>
    </w:p>
    <w:p w14:paraId="4B008889" w14:textId="77777777" w:rsidR="002F09A6" w:rsidRDefault="002F09A6" w:rsidP="005269FD">
      <w:pPr>
        <w:rPr>
          <w:lang w:val="en-US"/>
        </w:rPr>
      </w:pPr>
    </w:p>
    <w:p w14:paraId="3DF1ADA5" w14:textId="0E5A113A" w:rsidR="002F09A6" w:rsidRDefault="002F09A6" w:rsidP="005269FD">
      <w:pPr>
        <w:rPr>
          <w:lang w:val="en-US"/>
        </w:rPr>
      </w:pPr>
      <w:r>
        <w:rPr>
          <w:noProof/>
          <w:lang w:val="en-US"/>
        </w:rPr>
        <w:drawing>
          <wp:inline distT="0" distB="0" distL="0" distR="0" wp14:anchorId="12FAE361" wp14:editId="23E28EF1">
            <wp:extent cx="5731510" cy="2926080"/>
            <wp:effectExtent l="0" t="0" r="2540" b="7620"/>
            <wp:docPr id="29" name="Picture 2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hart, bar chart&#10;&#10;Description automatically generated"/>
                    <pic:cNvPicPr>
                      <a:picLocks noChangeAspect="1" noChangeArrowheads="1"/>
                    </pic:cNvPicPr>
                  </pic:nvPicPr>
                  <pic:blipFill rotWithShape="1">
                    <a:blip r:embed="rId18">
                      <a:extLst>
                        <a:ext uri="{28A0092B-C50C-407E-A947-70E740481C1C}">
                          <a14:useLocalDpi xmlns:a14="http://schemas.microsoft.com/office/drawing/2010/main" val="0"/>
                        </a:ext>
                      </a:extLst>
                    </a:blip>
                    <a:srcRect b="13269"/>
                    <a:stretch/>
                  </pic:blipFill>
                  <pic:spPr bwMode="auto">
                    <a:xfrm>
                      <a:off x="0" y="0"/>
                      <a:ext cx="5731510" cy="2926080"/>
                    </a:xfrm>
                    <a:prstGeom prst="rect">
                      <a:avLst/>
                    </a:prstGeom>
                    <a:noFill/>
                    <a:ln>
                      <a:noFill/>
                    </a:ln>
                    <a:extLst>
                      <a:ext uri="{53640926-AAD7-44D8-BBD7-CCE9431645EC}">
                        <a14:shadowObscured xmlns:a14="http://schemas.microsoft.com/office/drawing/2010/main"/>
                      </a:ext>
                    </a:extLst>
                  </pic:spPr>
                </pic:pic>
              </a:graphicData>
            </a:graphic>
          </wp:inline>
        </w:drawing>
      </w:r>
    </w:p>
    <w:p w14:paraId="19642E71" w14:textId="2FB4AFCF" w:rsidR="002F09A6" w:rsidRPr="005269FD" w:rsidRDefault="009A2CC4" w:rsidP="009A2CC4">
      <w:pPr>
        <w:pStyle w:val="Caption"/>
      </w:pPr>
      <w:r>
        <w:t xml:space="preserve">Figure </w:t>
      </w:r>
      <w:r w:rsidR="00000000">
        <w:fldChar w:fldCharType="begin"/>
      </w:r>
      <w:r w:rsidR="00000000">
        <w:instrText xml:space="preserve"> SEQ Figure \* ARABIC </w:instrText>
      </w:r>
      <w:r w:rsidR="00000000">
        <w:fldChar w:fldCharType="separate"/>
      </w:r>
      <w:r>
        <w:rPr>
          <w:noProof/>
        </w:rPr>
        <w:t>12</w:t>
      </w:r>
      <w:r w:rsidR="00000000">
        <w:rPr>
          <w:noProof/>
        </w:rPr>
        <w:fldChar w:fldCharType="end"/>
      </w:r>
      <w:r>
        <w:t xml:space="preserve"> </w:t>
      </w:r>
      <w:r w:rsidR="002F09A6" w:rsidRPr="005269FD">
        <w:t>- level of agreement with the statement “these webinars can be used for training of healthcare professionals after graduation (e.g. on-the-job training and CPD”.</w:t>
      </w:r>
    </w:p>
    <w:p w14:paraId="2E8A416A" w14:textId="342FF0C2" w:rsidR="002F09A6" w:rsidRDefault="002F09A6" w:rsidP="005269FD">
      <w:pPr>
        <w:rPr>
          <w:lang w:val="en-US"/>
        </w:rPr>
      </w:pPr>
    </w:p>
    <w:p w14:paraId="56DEADB5" w14:textId="62DDB9ED" w:rsidR="00507A06" w:rsidRDefault="00507A06" w:rsidP="005269FD">
      <w:pPr>
        <w:jc w:val="center"/>
        <w:rPr>
          <w:lang w:val="en-US"/>
        </w:rPr>
      </w:pPr>
      <w:r>
        <w:rPr>
          <w:noProof/>
          <w:lang w:val="en-US"/>
        </w:rPr>
        <w:lastRenderedPageBreak/>
        <w:drawing>
          <wp:inline distT="0" distB="0" distL="0" distR="0" wp14:anchorId="1376FD43" wp14:editId="035F421D">
            <wp:extent cx="5731510" cy="2989690"/>
            <wp:effectExtent l="0" t="0" r="2540" b="1270"/>
            <wp:docPr id="30" name="Picture 30"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art, bar chart, histogram&#10;&#10;Description automatically generated"/>
                    <pic:cNvPicPr>
                      <a:picLocks noChangeAspect="1" noChangeArrowheads="1"/>
                    </pic:cNvPicPr>
                  </pic:nvPicPr>
                  <pic:blipFill rotWithShape="1">
                    <a:blip r:embed="rId19">
                      <a:extLst>
                        <a:ext uri="{28A0092B-C50C-407E-A947-70E740481C1C}">
                          <a14:useLocalDpi xmlns:a14="http://schemas.microsoft.com/office/drawing/2010/main" val="0"/>
                        </a:ext>
                      </a:extLst>
                    </a:blip>
                    <a:srcRect b="11384"/>
                    <a:stretch/>
                  </pic:blipFill>
                  <pic:spPr bwMode="auto">
                    <a:xfrm>
                      <a:off x="0" y="0"/>
                      <a:ext cx="5731510" cy="2989690"/>
                    </a:xfrm>
                    <a:prstGeom prst="rect">
                      <a:avLst/>
                    </a:prstGeom>
                    <a:noFill/>
                    <a:ln>
                      <a:noFill/>
                    </a:ln>
                    <a:extLst>
                      <a:ext uri="{53640926-AAD7-44D8-BBD7-CCE9431645EC}">
                        <a14:shadowObscured xmlns:a14="http://schemas.microsoft.com/office/drawing/2010/main"/>
                      </a:ext>
                    </a:extLst>
                  </pic:spPr>
                </pic:pic>
              </a:graphicData>
            </a:graphic>
          </wp:inline>
        </w:drawing>
      </w:r>
    </w:p>
    <w:p w14:paraId="37BAE5B3" w14:textId="43EFEC40" w:rsidR="00507A06" w:rsidRPr="005269FD" w:rsidRDefault="009A2CC4" w:rsidP="009A2CC4">
      <w:pPr>
        <w:pStyle w:val="Caption"/>
        <w:rPr>
          <w:b/>
          <w:bCs/>
          <w:shd w:val="clear" w:color="auto" w:fill="FFFFFF"/>
        </w:rPr>
      </w:pPr>
      <w:r>
        <w:t xml:space="preserve">Figure </w:t>
      </w:r>
      <w:r w:rsidR="00000000">
        <w:fldChar w:fldCharType="begin"/>
      </w:r>
      <w:r w:rsidR="00000000">
        <w:instrText xml:space="preserve"> SEQ Figure \* ARABIC </w:instrText>
      </w:r>
      <w:r w:rsidR="00000000">
        <w:fldChar w:fldCharType="separate"/>
      </w:r>
      <w:r>
        <w:rPr>
          <w:noProof/>
        </w:rPr>
        <w:t>13</w:t>
      </w:r>
      <w:r w:rsidR="00000000">
        <w:rPr>
          <w:noProof/>
        </w:rPr>
        <w:fldChar w:fldCharType="end"/>
      </w:r>
      <w:r>
        <w:t xml:space="preserve"> </w:t>
      </w:r>
      <w:r w:rsidR="00507A06" w:rsidRPr="005269FD">
        <w:rPr>
          <w:b/>
          <w:bCs/>
          <w:shd w:val="clear" w:color="auto" w:fill="FFFFFF"/>
        </w:rPr>
        <w:t>– Level of agreement with the statement “I used these webinars in my teaching”</w:t>
      </w:r>
    </w:p>
    <w:p w14:paraId="2E33FEDF" w14:textId="77777777" w:rsidR="00507A06" w:rsidRDefault="00507A06" w:rsidP="005269FD">
      <w:pPr>
        <w:rPr>
          <w:lang w:val="en-US"/>
        </w:rPr>
      </w:pPr>
    </w:p>
    <w:p w14:paraId="7A849F30" w14:textId="77777777" w:rsidR="00C40C45" w:rsidRPr="00304BBF" w:rsidRDefault="00C40C45" w:rsidP="005269FD">
      <w:pPr>
        <w:rPr>
          <w:shd w:val="clear" w:color="auto" w:fill="FFFFFF"/>
        </w:rPr>
      </w:pPr>
      <w:r>
        <w:rPr>
          <w:shd w:val="clear" w:color="auto" w:fill="FFFFFF"/>
        </w:rPr>
        <w:t xml:space="preserve">Participants who are students or newly graduates referred that these webinars helped to </w:t>
      </w:r>
      <w:r w:rsidRPr="00304BBF">
        <w:rPr>
          <w:b/>
          <w:bCs/>
          <w:shd w:val="clear" w:color="auto" w:fill="FFFFFF"/>
        </w:rPr>
        <w:t>increase their knowledge</w:t>
      </w:r>
      <w:r>
        <w:rPr>
          <w:b/>
          <w:bCs/>
          <w:shd w:val="clear" w:color="auto" w:fill="FFFFFF"/>
        </w:rPr>
        <w:t xml:space="preserve"> (students/new graduates)</w:t>
      </w:r>
      <w:r>
        <w:rPr>
          <w:shd w:val="clear" w:color="auto" w:fill="FFFFFF"/>
        </w:rPr>
        <w:t>: “</w:t>
      </w:r>
      <w:r w:rsidRPr="00304BBF">
        <w:rPr>
          <w:shd w:val="clear" w:color="auto" w:fill="FFFFFF"/>
        </w:rPr>
        <w:t>New concepts at my level as a student</w:t>
      </w:r>
      <w:r>
        <w:rPr>
          <w:shd w:val="clear" w:color="auto" w:fill="FFFFFF"/>
        </w:rPr>
        <w:t>” (P46 – IE - STU) or “</w:t>
      </w:r>
      <w:r w:rsidRPr="00F742F3">
        <w:rPr>
          <w:shd w:val="clear" w:color="auto" w:fill="FFFFFF"/>
        </w:rPr>
        <w:t>Helpful for fresh medical physi</w:t>
      </w:r>
      <w:r>
        <w:rPr>
          <w:shd w:val="clear" w:color="auto" w:fill="FFFFFF"/>
        </w:rPr>
        <w:t>cis</w:t>
      </w:r>
      <w:r w:rsidRPr="00F742F3">
        <w:rPr>
          <w:shd w:val="clear" w:color="auto" w:fill="FFFFFF"/>
        </w:rPr>
        <w:t>t</w:t>
      </w:r>
      <w:r>
        <w:rPr>
          <w:shd w:val="clear" w:color="auto" w:fill="FFFFFF"/>
        </w:rPr>
        <w:t>” (P30 – NP – STU).</w:t>
      </w:r>
    </w:p>
    <w:p w14:paraId="321B244B" w14:textId="04566ADD" w:rsidR="00C016DF" w:rsidRDefault="00C016DF" w:rsidP="005269FD">
      <w:pPr>
        <w:rPr>
          <w:shd w:val="clear" w:color="auto" w:fill="FFFFFF"/>
        </w:rPr>
      </w:pPr>
      <w:r w:rsidRPr="005269FD">
        <w:t xml:space="preserve">Some participants referred to </w:t>
      </w:r>
      <w:r w:rsidR="00FA0DE9" w:rsidRPr="005269FD">
        <w:t xml:space="preserve">the </w:t>
      </w:r>
      <w:r w:rsidR="00FA0DE9" w:rsidRPr="005269FD">
        <w:rPr>
          <w:b/>
          <w:bCs/>
        </w:rPr>
        <w:t xml:space="preserve">usefulness of </w:t>
      </w:r>
      <w:r w:rsidR="00827C23" w:rsidRPr="005269FD">
        <w:rPr>
          <w:b/>
          <w:bCs/>
        </w:rPr>
        <w:t>specific</w:t>
      </w:r>
      <w:r w:rsidRPr="005269FD">
        <w:rPr>
          <w:b/>
          <w:bCs/>
        </w:rPr>
        <w:t xml:space="preserve"> </w:t>
      </w:r>
      <w:r w:rsidR="00304BBF" w:rsidRPr="005269FD">
        <w:rPr>
          <w:b/>
          <w:bCs/>
        </w:rPr>
        <w:t>webinars</w:t>
      </w:r>
      <w:r w:rsidR="00304BBF" w:rsidRPr="005269FD">
        <w:t xml:space="preserve"> and </w:t>
      </w:r>
      <w:r w:rsidR="00B851BF">
        <w:t>their importance</w:t>
      </w:r>
      <w:r w:rsidR="00304BBF" w:rsidRPr="005269FD">
        <w:t xml:space="preserve">. For example, </w:t>
      </w:r>
      <w:r w:rsidR="00B851BF">
        <w:t xml:space="preserve">one participant highlighted the usefulness of </w:t>
      </w:r>
      <w:r w:rsidR="00304BBF" w:rsidRPr="005269FD">
        <w:t>“learning from previous incidents” (</w:t>
      </w:r>
      <w:r w:rsidR="00FA0DE9" w:rsidRPr="005269FD">
        <w:t>P39 – NG – DR</w:t>
      </w:r>
      <w:r w:rsidR="00AB2DB5" w:rsidRPr="005269FD">
        <w:t>/NM</w:t>
      </w:r>
      <w:r w:rsidR="00304BBF" w:rsidRPr="005269FD">
        <w:t>) when discussing</w:t>
      </w:r>
      <w:r w:rsidR="00304BBF">
        <w:rPr>
          <w:shd w:val="clear" w:color="auto" w:fill="FFFFFF"/>
        </w:rPr>
        <w:t xml:space="preserve"> the mini-series episodes about incidents in </w:t>
      </w:r>
      <w:r w:rsidR="00B851BF">
        <w:rPr>
          <w:shd w:val="clear" w:color="auto" w:fill="FFFFFF"/>
        </w:rPr>
        <w:t>RT</w:t>
      </w:r>
      <w:r w:rsidR="009A2CC4">
        <w:rPr>
          <w:shd w:val="clear" w:color="auto" w:fill="FFFFFF"/>
        </w:rPr>
        <w:t>.</w:t>
      </w:r>
      <w:r w:rsidR="00304BBF">
        <w:rPr>
          <w:shd w:val="clear" w:color="auto" w:fill="FFFFFF"/>
        </w:rPr>
        <w:t xml:space="preserve"> </w:t>
      </w:r>
      <w:r w:rsidR="009A2CC4">
        <w:rPr>
          <w:shd w:val="clear" w:color="auto" w:fill="FFFFFF"/>
        </w:rPr>
        <w:t>A</w:t>
      </w:r>
      <w:r w:rsidR="00304BBF">
        <w:rPr>
          <w:shd w:val="clear" w:color="auto" w:fill="FFFFFF"/>
        </w:rPr>
        <w:t xml:space="preserve"> participant stated that the webinar about circular economy ”</w:t>
      </w:r>
      <w:r w:rsidR="00304BBF" w:rsidRPr="00304BBF">
        <w:rPr>
          <w:shd w:val="clear" w:color="auto" w:fill="FFFFFF"/>
        </w:rPr>
        <w:t>has exposed me on how to use eco-friendly materials</w:t>
      </w:r>
      <w:r w:rsidR="00304BBF">
        <w:rPr>
          <w:shd w:val="clear" w:color="auto" w:fill="FFFFFF"/>
        </w:rPr>
        <w:t>” (</w:t>
      </w:r>
      <w:r w:rsidR="00FA0DE9">
        <w:rPr>
          <w:shd w:val="clear" w:color="auto" w:fill="FFFFFF"/>
        </w:rPr>
        <w:t>P44 – NG – TR/RTT</w:t>
      </w:r>
      <w:r w:rsidR="00304BBF">
        <w:rPr>
          <w:shd w:val="clear" w:color="auto" w:fill="FFFFFF"/>
        </w:rPr>
        <w:t>)</w:t>
      </w:r>
      <w:r w:rsidR="00B851BF">
        <w:rPr>
          <w:shd w:val="clear" w:color="auto" w:fill="FFFFFF"/>
        </w:rPr>
        <w:t>,</w:t>
      </w:r>
      <w:r w:rsidR="006567E8">
        <w:rPr>
          <w:shd w:val="clear" w:color="auto" w:fill="FFFFFF"/>
        </w:rPr>
        <w:t xml:space="preserve"> however</w:t>
      </w:r>
      <w:r w:rsidR="00B851BF">
        <w:rPr>
          <w:shd w:val="clear" w:color="auto" w:fill="FFFFFF"/>
        </w:rPr>
        <w:t>,</w:t>
      </w:r>
      <w:r w:rsidR="006567E8">
        <w:rPr>
          <w:shd w:val="clear" w:color="auto" w:fill="FFFFFF"/>
        </w:rPr>
        <w:t xml:space="preserve"> other participants found this webinar less useful “The webinar, in general, was not much related to green skills in the RT profession from my perspective. I thought it was going to have a different orientation to perform green skills from our role in practice.” (P27 – CR – TR/RTT)</w:t>
      </w:r>
      <w:r w:rsidR="009A2CC4">
        <w:rPr>
          <w:shd w:val="clear" w:color="auto" w:fill="FFFFFF"/>
        </w:rPr>
        <w:t>.</w:t>
      </w:r>
      <w:r w:rsidR="00FA0DE9">
        <w:rPr>
          <w:shd w:val="clear" w:color="auto" w:fill="FFFFFF"/>
        </w:rPr>
        <w:t xml:space="preserve"> </w:t>
      </w:r>
      <w:r w:rsidR="009A2CC4">
        <w:rPr>
          <w:shd w:val="clear" w:color="auto" w:fill="FFFFFF"/>
        </w:rPr>
        <w:t>A</w:t>
      </w:r>
      <w:r w:rsidR="00FA0DE9">
        <w:rPr>
          <w:shd w:val="clear" w:color="auto" w:fill="FFFFFF"/>
        </w:rPr>
        <w:t xml:space="preserve">nother participant found the patient-care-related webinars (S2E4 and S3E4) </w:t>
      </w:r>
      <w:r w:rsidR="00B851BF">
        <w:rPr>
          <w:shd w:val="clear" w:color="auto" w:fill="FFFFFF"/>
        </w:rPr>
        <w:t>beneficia</w:t>
      </w:r>
      <w:r w:rsidR="00FA0DE9">
        <w:rPr>
          <w:shd w:val="clear" w:color="auto" w:fill="FFFFFF"/>
        </w:rPr>
        <w:t xml:space="preserve">l </w:t>
      </w:r>
      <w:r w:rsidR="00B851BF">
        <w:rPr>
          <w:shd w:val="clear" w:color="auto" w:fill="FFFFFF"/>
        </w:rPr>
        <w:t>even though this participant is not a clinician</w:t>
      </w:r>
      <w:r w:rsidR="00B851BF">
        <w:rPr>
          <w:shd w:val="clear" w:color="auto" w:fill="FFFFFF"/>
        </w:rPr>
        <w:t xml:space="preserve"> </w:t>
      </w:r>
      <w:r w:rsidR="00FA0DE9">
        <w:rPr>
          <w:shd w:val="clear" w:color="auto" w:fill="FFFFFF"/>
        </w:rPr>
        <w:t>“That how we should talk much care about patients, who they are and how we treat them” (</w:t>
      </w:r>
      <w:r w:rsidR="00AF15D6">
        <w:rPr>
          <w:shd w:val="clear" w:color="auto" w:fill="FFFFFF"/>
        </w:rPr>
        <w:t>P67 – HR – ENG</w:t>
      </w:r>
      <w:r w:rsidR="00FA0DE9">
        <w:rPr>
          <w:shd w:val="clear" w:color="auto" w:fill="FFFFFF"/>
        </w:rPr>
        <w:t>)</w:t>
      </w:r>
      <w:r w:rsidR="00AF15D6">
        <w:rPr>
          <w:shd w:val="clear" w:color="auto" w:fill="FFFFFF"/>
        </w:rPr>
        <w:t>.</w:t>
      </w:r>
    </w:p>
    <w:p w14:paraId="397F24ED" w14:textId="210E3B65" w:rsidR="00827C23" w:rsidRDefault="006567E8" w:rsidP="005269FD">
      <w:pPr>
        <w:rPr>
          <w:shd w:val="clear" w:color="auto" w:fill="FFFFFF"/>
        </w:rPr>
      </w:pPr>
      <w:r>
        <w:rPr>
          <w:shd w:val="clear" w:color="auto" w:fill="FFFFFF"/>
        </w:rPr>
        <w:t xml:space="preserve">Some webinars were considered </w:t>
      </w:r>
      <w:r w:rsidRPr="009916AE">
        <w:rPr>
          <w:shd w:val="clear" w:color="auto" w:fill="FFFFFF"/>
        </w:rPr>
        <w:t xml:space="preserve">less useful because they </w:t>
      </w:r>
      <w:r w:rsidR="009916AE" w:rsidRPr="009916AE">
        <w:rPr>
          <w:shd w:val="clear" w:color="auto" w:fill="FFFFFF"/>
        </w:rPr>
        <w:t>cover</w:t>
      </w:r>
      <w:r w:rsidR="00B851BF">
        <w:rPr>
          <w:shd w:val="clear" w:color="auto" w:fill="FFFFFF"/>
        </w:rPr>
        <w:t>ed</w:t>
      </w:r>
      <w:r w:rsidR="009916AE">
        <w:rPr>
          <w:b/>
          <w:bCs/>
          <w:shd w:val="clear" w:color="auto" w:fill="FFFFFF"/>
        </w:rPr>
        <w:t xml:space="preserve"> topics </w:t>
      </w:r>
      <w:r w:rsidRPr="009916AE">
        <w:rPr>
          <w:b/>
          <w:bCs/>
          <w:shd w:val="clear" w:color="auto" w:fill="FFFFFF"/>
        </w:rPr>
        <w:t>not</w:t>
      </w:r>
      <w:r w:rsidR="009916AE">
        <w:rPr>
          <w:b/>
          <w:bCs/>
          <w:shd w:val="clear" w:color="auto" w:fill="FFFFFF"/>
        </w:rPr>
        <w:t xml:space="preserve"> being</w:t>
      </w:r>
      <w:r w:rsidRPr="009916AE">
        <w:rPr>
          <w:b/>
          <w:bCs/>
          <w:shd w:val="clear" w:color="auto" w:fill="FFFFFF"/>
        </w:rPr>
        <w:t xml:space="preserve"> practised</w:t>
      </w:r>
      <w:r>
        <w:rPr>
          <w:shd w:val="clear" w:color="auto" w:fill="FFFFFF"/>
        </w:rPr>
        <w:t xml:space="preserve"> by the attendees</w:t>
      </w:r>
      <w:r w:rsidR="009916AE">
        <w:rPr>
          <w:shd w:val="clear" w:color="auto" w:fill="FFFFFF"/>
        </w:rPr>
        <w:t>. Relating to S1E1 and S1E2, a participant stated that</w:t>
      </w:r>
      <w:r>
        <w:rPr>
          <w:shd w:val="clear" w:color="auto" w:fill="FFFFFF"/>
        </w:rPr>
        <w:t xml:space="preserve"> “</w:t>
      </w:r>
      <w:r w:rsidRPr="004B457F">
        <w:rPr>
          <w:shd w:val="clear" w:color="auto" w:fill="FFFFFF"/>
        </w:rPr>
        <w:t>While the content of these webinars was excellent, and it was interesting to gain an insight into the role of the RT radiographer in managing RT side effects, the topic does not directly relate to my current teaching role</w:t>
      </w:r>
      <w:r>
        <w:rPr>
          <w:shd w:val="clear" w:color="auto" w:fill="FFFFFF"/>
        </w:rPr>
        <w:t>” (P14 – IE – ACA).</w:t>
      </w:r>
      <w:r w:rsidR="009916AE">
        <w:rPr>
          <w:shd w:val="clear" w:color="auto" w:fill="FFFFFF"/>
        </w:rPr>
        <w:t xml:space="preserve"> While another participant mentioned that</w:t>
      </w:r>
      <w:r>
        <w:rPr>
          <w:shd w:val="clear" w:color="auto" w:fill="FFFFFF"/>
        </w:rPr>
        <w:t xml:space="preserve"> “I don’t deal with protons” (</w:t>
      </w:r>
      <w:r w:rsidR="009916AE">
        <w:rPr>
          <w:shd w:val="clear" w:color="auto" w:fill="FFFFFF"/>
        </w:rPr>
        <w:t>P55 – PH – MP</w:t>
      </w:r>
      <w:r>
        <w:rPr>
          <w:shd w:val="clear" w:color="auto" w:fill="FFFFFF"/>
        </w:rPr>
        <w:t>)</w:t>
      </w:r>
      <w:r w:rsidR="009916AE">
        <w:rPr>
          <w:shd w:val="clear" w:color="auto" w:fill="FFFFFF"/>
        </w:rPr>
        <w:t xml:space="preserve"> when stating that the S2E7 webinar was not </w:t>
      </w:r>
      <w:r w:rsidR="00B851BF">
        <w:rPr>
          <w:shd w:val="clear" w:color="auto" w:fill="FFFFFF"/>
        </w:rPr>
        <w:t>valuable</w:t>
      </w:r>
      <w:r w:rsidR="009916AE">
        <w:rPr>
          <w:shd w:val="clear" w:color="auto" w:fill="FFFFFF"/>
        </w:rPr>
        <w:t>.</w:t>
      </w:r>
    </w:p>
    <w:p w14:paraId="7E1507E4" w14:textId="35121B1A" w:rsidR="00644F76" w:rsidRDefault="00644F76" w:rsidP="005269FD">
      <w:pPr>
        <w:pStyle w:val="Heading1"/>
      </w:pPr>
      <w:r>
        <w:t>Discussion</w:t>
      </w:r>
    </w:p>
    <w:p w14:paraId="55CFCA50" w14:textId="6FEC48BD" w:rsidR="00711727" w:rsidRDefault="00644F76" w:rsidP="005269FD">
      <w:r w:rsidRPr="005269FD">
        <w:t xml:space="preserve">Although the webinars had the European TR/RTT market as </w:t>
      </w:r>
      <w:r w:rsidR="00A6795B" w:rsidRPr="005269FD">
        <w:t xml:space="preserve">the </w:t>
      </w:r>
      <w:r w:rsidRPr="005269FD">
        <w:t xml:space="preserve">target, participants </w:t>
      </w:r>
      <w:r w:rsidR="005A538F" w:rsidRPr="005269FD">
        <w:t>from all backgrounds were welcome to attend</w:t>
      </w:r>
      <w:r w:rsidRPr="005269FD">
        <w:t>.</w:t>
      </w:r>
      <w:r w:rsidR="005A538F" w:rsidRPr="005269FD">
        <w:t xml:space="preserve"> This is reflected in the distribution of professions and countries</w:t>
      </w:r>
      <w:r w:rsidR="00A6795B" w:rsidRPr="005269FD">
        <w:t xml:space="preserve"> replying to this impact study. This attendance shows an overlap of the body of knowledge between the various professions working in </w:t>
      </w:r>
      <w:r w:rsidR="00B851BF">
        <w:t>RT</w:t>
      </w:r>
      <w:r w:rsidR="00A6795B" w:rsidRPr="005269FD">
        <w:t xml:space="preserve"> and emphasises the </w:t>
      </w:r>
      <w:r w:rsidR="00A6795B">
        <w:t>s</w:t>
      </w:r>
      <w:r w:rsidR="00B851BF">
        <w:t>olid</w:t>
      </w:r>
      <w:r w:rsidR="00A6795B">
        <w:t xml:space="preserve"> multidisciplinary teamwork</w:t>
      </w:r>
      <w:r w:rsidR="009A2CC4">
        <w:t xml:space="preserve"> required </w:t>
      </w:r>
      <w:r w:rsidR="009A2CC4">
        <w:lastRenderedPageBreak/>
        <w:t>in RT departments</w:t>
      </w:r>
      <w:r w:rsidR="00A6795B">
        <w:t xml:space="preserve">. It also shows that not only </w:t>
      </w:r>
      <w:r w:rsidR="00B851BF">
        <w:t xml:space="preserve">do </w:t>
      </w:r>
      <w:r w:rsidR="00A6795B">
        <w:t>European professionals need additional and continuous training, but this need is felt worldwide.</w:t>
      </w:r>
    </w:p>
    <w:p w14:paraId="70F7B2AA" w14:textId="382E3FF0" w:rsidR="00A6795B" w:rsidRDefault="00374F8C" w:rsidP="005269FD">
      <w:r>
        <w:t>The</w:t>
      </w:r>
      <w:r w:rsidR="00A6795B">
        <w:t xml:space="preserve"> data showed that webinars were of good quality. </w:t>
      </w:r>
      <w:r>
        <w:t>This is</w:t>
      </w:r>
      <w:r w:rsidR="009A2CC4">
        <w:t xml:space="preserve"> directly</w:t>
      </w:r>
      <w:r>
        <w:t xml:space="preserve"> </w:t>
      </w:r>
      <w:r w:rsidR="009A2CC4">
        <w:t>observed in the answers to</w:t>
      </w:r>
      <w:r>
        <w:t xml:space="preserve"> the open-ended questions</w:t>
      </w:r>
      <w:r w:rsidR="00B851BF">
        <w:t>,</w:t>
      </w:r>
      <w:r>
        <w:t xml:space="preserve"> </w:t>
      </w:r>
      <w:r w:rsidR="009A2CC4">
        <w:t>where it is stated that the</w:t>
      </w:r>
      <w:r>
        <w:t xml:space="preserve"> presentations and presenters were good, but also in close-ended questions</w:t>
      </w:r>
      <w:r w:rsidR="00B851BF">
        <w:t xml:space="preserve"> about the quality of the webinars</w:t>
      </w:r>
      <w:r>
        <w:t xml:space="preserve">. Additionally, </w:t>
      </w:r>
      <w:r w:rsidR="009A2CC4">
        <w:t>most respondents</w:t>
      </w:r>
      <w:r>
        <w:t xml:space="preserve"> (86% and 84%) recommend these webinars to colleagues and students.</w:t>
      </w:r>
    </w:p>
    <w:p w14:paraId="08C32553" w14:textId="5CD5B59E" w:rsidR="00273733" w:rsidRDefault="00374F8C" w:rsidP="005269FD">
      <w:r>
        <w:t>The webinars increased the knowledge and skills of most participants</w:t>
      </w:r>
      <w:r w:rsidR="00C40C45">
        <w:t xml:space="preserve"> (85% and 73%, respectively)</w:t>
      </w:r>
      <w:r>
        <w:t>, and these participants intend to apply this new knowledge into practice</w:t>
      </w:r>
      <w:r w:rsidR="00C40C45">
        <w:t xml:space="preserve"> (81%)</w:t>
      </w:r>
      <w:r>
        <w:t xml:space="preserve">. </w:t>
      </w:r>
      <w:r w:rsidR="00273733">
        <w:t>Some</w:t>
      </w:r>
      <w:r>
        <w:t xml:space="preserve"> of these participants </w:t>
      </w:r>
      <w:r w:rsidR="00273733">
        <w:t xml:space="preserve">had </w:t>
      </w:r>
      <w:r>
        <w:t xml:space="preserve">already </w:t>
      </w:r>
      <w:r w:rsidR="00273733">
        <w:t>done</w:t>
      </w:r>
      <w:r>
        <w:t xml:space="preserve"> so </w:t>
      </w:r>
      <w:r w:rsidR="009A2CC4">
        <w:t>by</w:t>
      </w:r>
      <w:r>
        <w:t xml:space="preserve"> the time of this impact study (65%). </w:t>
      </w:r>
      <w:r w:rsidR="00273733">
        <w:t xml:space="preserve">Therefore, the main aim of these webinars </w:t>
      </w:r>
      <w:r w:rsidR="00C40C45">
        <w:t>(to improve radiotherapy practice) was achieved.</w:t>
      </w:r>
    </w:p>
    <w:p w14:paraId="7FFECB13" w14:textId="61579DB2" w:rsidR="00273733" w:rsidRDefault="00374F8C" w:rsidP="005269FD">
      <w:r>
        <w:t>This increase in knowledge come</w:t>
      </w:r>
      <w:r w:rsidR="00B851BF">
        <w:t>s</w:t>
      </w:r>
      <w:r>
        <w:t xml:space="preserve"> from new topics covered during the webinars, such as new techniques or concepts that haven’t been covered in their initial educational programmes. </w:t>
      </w:r>
      <w:r w:rsidR="00273733">
        <w:t xml:space="preserve">Therefore, webinars </w:t>
      </w:r>
      <w:r w:rsidR="009A2CC4">
        <w:t>seem to</w:t>
      </w:r>
      <w:r w:rsidR="00273733">
        <w:t xml:space="preserve"> be an excellent way to provide CPD to these professionals. </w:t>
      </w:r>
    </w:p>
    <w:p w14:paraId="44E68B41" w14:textId="144492E7" w:rsidR="00273733" w:rsidRDefault="00273733" w:rsidP="005269FD">
      <w:r>
        <w:t>In particular, some participants mentioned in the open-ended questions the importance of sharing experiences from different departments. This shows that knowledge and skills tend to be developed locally and European/worldwide webinars may be an efficient way to disseminate knowledge beyond local departments and country borders.</w:t>
      </w:r>
    </w:p>
    <w:p w14:paraId="3C54C5E7" w14:textId="17F0D7CE" w:rsidR="00374F8C" w:rsidRDefault="009A2CC4" w:rsidP="005269FD">
      <w:r>
        <w:t>S</w:t>
      </w:r>
      <w:r w:rsidR="00374F8C">
        <w:t>ome participants stated that the</w:t>
      </w:r>
      <w:r>
        <w:t xml:space="preserve"> webinars were useful </w:t>
      </w:r>
      <w:r w:rsidR="00B851BF">
        <w:t>for revising</w:t>
      </w:r>
      <w:r w:rsidR="00374F8C">
        <w:t xml:space="preserve"> topics </w:t>
      </w:r>
      <w:r w:rsidR="00B851BF">
        <w:t>they have learned</w:t>
      </w:r>
      <w:r w:rsidR="00374F8C">
        <w:t xml:space="preserve"> before</w:t>
      </w:r>
      <w:r>
        <w:t xml:space="preserve"> (but have forgotten)</w:t>
      </w:r>
      <w:r w:rsidR="00374F8C">
        <w:t xml:space="preserve">. </w:t>
      </w:r>
      <w:r w:rsidR="00273733">
        <w:t xml:space="preserve">This knowledge loss phenomenon was studied before, and </w:t>
      </w:r>
      <w:r w:rsidR="00B851BF">
        <w:t>revising</w:t>
      </w:r>
      <w:r w:rsidR="00273733">
        <w:t xml:space="preserve"> topics covered in the initial education is essential to keep the knowledge.</w:t>
      </w:r>
      <w:r>
        <w:t xml:space="preserve"> Once again, webinars are an effective method to achieve this goal.</w:t>
      </w:r>
    </w:p>
    <w:p w14:paraId="123F51AF" w14:textId="55DB60D4" w:rsidR="00C40C45" w:rsidRDefault="00C40C45" w:rsidP="005269FD">
      <w:r>
        <w:t>Another aim</w:t>
      </w:r>
      <w:r w:rsidR="00B851BF">
        <w:t xml:space="preserve"> achieved</w:t>
      </w:r>
      <w:r>
        <w:t xml:space="preserve"> </w:t>
      </w:r>
      <w:r w:rsidR="00B851BF">
        <w:t>was to have these webinars used as</w:t>
      </w:r>
      <w:r>
        <w:t xml:space="preserve"> learning activities. Most participants (80%) agreed that these webinars are </w:t>
      </w:r>
      <w:r w:rsidR="00B851BF">
        <w:t>valuable</w:t>
      </w:r>
      <w:r>
        <w:t xml:space="preserve"> teaching tools</w:t>
      </w:r>
      <w:r w:rsidR="005269FD">
        <w:t>. The quantitative data was complemented</w:t>
      </w:r>
      <w:r>
        <w:t xml:space="preserve"> </w:t>
      </w:r>
      <w:r w:rsidR="005269FD">
        <w:t>by usefulness statements given by students in the open-ended questions. The use of webinars</w:t>
      </w:r>
      <w:r>
        <w:t xml:space="preserve"> was already taken onboard by 54% of the participants who have teaching roles</w:t>
      </w:r>
      <w:r w:rsidR="005269FD">
        <w:t>, showing</w:t>
      </w:r>
      <w:r>
        <w:t xml:space="preserve"> the </w:t>
      </w:r>
      <w:r w:rsidR="00B851BF">
        <w:t>significan</w:t>
      </w:r>
      <w:r>
        <w:t>t impact achieved by this project.</w:t>
      </w:r>
      <w:r w:rsidR="005269FD">
        <w:t xml:space="preserve"> </w:t>
      </w:r>
    </w:p>
    <w:p w14:paraId="459770C6" w14:textId="1D36D838" w:rsidR="005269FD" w:rsidRDefault="005269FD" w:rsidP="005269FD">
      <w:r>
        <w:t xml:space="preserve">Some webinars were considered less useful because the topics were not relevant </w:t>
      </w:r>
      <w:r w:rsidR="00B851BF">
        <w:t>to</w:t>
      </w:r>
      <w:r>
        <w:t xml:space="preserve"> the participant. This was the only explanation given by the participants who indicated that some webinars were less useful.</w:t>
      </w:r>
    </w:p>
    <w:p w14:paraId="044B6EC9" w14:textId="1386A4E7" w:rsidR="005269FD" w:rsidRDefault="005269FD" w:rsidP="005269FD">
      <w:pPr>
        <w:pStyle w:val="Heading1"/>
      </w:pPr>
      <w:r>
        <w:t>Conclusion</w:t>
      </w:r>
    </w:p>
    <w:p w14:paraId="2F70E758" w14:textId="7A38B107" w:rsidR="005269FD" w:rsidRPr="005269FD" w:rsidRDefault="005269FD" w:rsidP="005269FD">
      <w:r>
        <w:t xml:space="preserve">The webinars achieved the aims set at the beginning of the SAFE EUROPE project: to improve practice (through </w:t>
      </w:r>
      <w:r w:rsidR="00B851BF">
        <w:t>increasing</w:t>
      </w:r>
      <w:r>
        <w:t xml:space="preserve"> knowledge and skills) and to be used as teaching tools. As such, the impact of these webinars, which are the end-product of the SAFE EUROPE project, is extensive not only for TR/RTTs in Europe (target audience) but for a range of professionals worldwide.</w:t>
      </w:r>
    </w:p>
    <w:sectPr w:rsidR="005269FD" w:rsidRPr="00526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4FC"/>
    <w:multiLevelType w:val="multilevel"/>
    <w:tmpl w:val="FEB6244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293465C"/>
    <w:multiLevelType w:val="hybridMultilevel"/>
    <w:tmpl w:val="D4EE431C"/>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D57415B"/>
    <w:multiLevelType w:val="multilevel"/>
    <w:tmpl w:val="1804BEA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7F51EA1"/>
    <w:multiLevelType w:val="multilevel"/>
    <w:tmpl w:val="822A25E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71A1446"/>
    <w:multiLevelType w:val="multilevel"/>
    <w:tmpl w:val="0866B0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3302F94"/>
    <w:multiLevelType w:val="multilevel"/>
    <w:tmpl w:val="FEB6244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4F808DC"/>
    <w:multiLevelType w:val="multilevel"/>
    <w:tmpl w:val="3DA2CF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494112"/>
    <w:multiLevelType w:val="multilevel"/>
    <w:tmpl w:val="2D3A58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587A0765"/>
    <w:multiLevelType w:val="multilevel"/>
    <w:tmpl w:val="AF6E86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FD400C9"/>
    <w:multiLevelType w:val="multilevel"/>
    <w:tmpl w:val="7A56B6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60F85609"/>
    <w:multiLevelType w:val="multilevel"/>
    <w:tmpl w:val="0AB4EDB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21A5898"/>
    <w:multiLevelType w:val="multilevel"/>
    <w:tmpl w:val="F9C24FF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EF793E"/>
    <w:multiLevelType w:val="multilevel"/>
    <w:tmpl w:val="1006138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75EF1718"/>
    <w:multiLevelType w:val="multilevel"/>
    <w:tmpl w:val="77963A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470D2B"/>
    <w:multiLevelType w:val="multilevel"/>
    <w:tmpl w:val="DE2272C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7E3E6B17"/>
    <w:multiLevelType w:val="multilevel"/>
    <w:tmpl w:val="619868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7F3E3081"/>
    <w:multiLevelType w:val="multilevel"/>
    <w:tmpl w:val="EC7CDC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35193433">
    <w:abstractNumId w:val="11"/>
  </w:num>
  <w:num w:numId="2" w16cid:durableId="2067947570">
    <w:abstractNumId w:val="11"/>
  </w:num>
  <w:num w:numId="3" w16cid:durableId="242499016">
    <w:abstractNumId w:val="13"/>
  </w:num>
  <w:num w:numId="4" w16cid:durableId="1930771706">
    <w:abstractNumId w:val="16"/>
  </w:num>
  <w:num w:numId="5" w16cid:durableId="2047946128">
    <w:abstractNumId w:val="6"/>
  </w:num>
  <w:num w:numId="6" w16cid:durableId="799299611">
    <w:abstractNumId w:val="9"/>
  </w:num>
  <w:num w:numId="7" w16cid:durableId="1301960765">
    <w:abstractNumId w:val="2"/>
  </w:num>
  <w:num w:numId="8" w16cid:durableId="336084230">
    <w:abstractNumId w:val="2"/>
  </w:num>
  <w:num w:numId="9" w16cid:durableId="823622662">
    <w:abstractNumId w:val="12"/>
  </w:num>
  <w:num w:numId="10" w16cid:durableId="89736355">
    <w:abstractNumId w:val="12"/>
  </w:num>
  <w:num w:numId="11" w16cid:durableId="2020232418">
    <w:abstractNumId w:val="14"/>
  </w:num>
  <w:num w:numId="12" w16cid:durableId="250937671">
    <w:abstractNumId w:val="14"/>
  </w:num>
  <w:num w:numId="13" w16cid:durableId="457141459">
    <w:abstractNumId w:val="8"/>
  </w:num>
  <w:num w:numId="14" w16cid:durableId="728923884">
    <w:abstractNumId w:val="3"/>
  </w:num>
  <w:num w:numId="15" w16cid:durableId="1578905214">
    <w:abstractNumId w:val="3"/>
  </w:num>
  <w:num w:numId="16" w16cid:durableId="597639292">
    <w:abstractNumId w:val="15"/>
  </w:num>
  <w:num w:numId="17" w16cid:durableId="246888563">
    <w:abstractNumId w:val="5"/>
  </w:num>
  <w:num w:numId="18" w16cid:durableId="500434806">
    <w:abstractNumId w:val="5"/>
  </w:num>
  <w:num w:numId="19" w16cid:durableId="1280795385">
    <w:abstractNumId w:val="4"/>
    <w:lvlOverride w:ilvl="0">
      <w:lvl w:ilvl="0">
        <w:numFmt w:val="lowerRoman"/>
        <w:lvlText w:val="%1."/>
        <w:lvlJc w:val="right"/>
      </w:lvl>
    </w:lvlOverride>
  </w:num>
  <w:num w:numId="20" w16cid:durableId="887111649">
    <w:abstractNumId w:val="7"/>
  </w:num>
  <w:num w:numId="21" w16cid:durableId="1815952487">
    <w:abstractNumId w:val="10"/>
  </w:num>
  <w:num w:numId="22" w16cid:durableId="1145122996">
    <w:abstractNumId w:val="0"/>
  </w:num>
  <w:num w:numId="23" w16cid:durableId="198977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zNbM0MDI1MDEwsDRV0lEKTi0uzszPAykwNKgFAG87ImEtAAAA"/>
  </w:docVars>
  <w:rsids>
    <w:rsidRoot w:val="00B85795"/>
    <w:rsid w:val="00003EA5"/>
    <w:rsid w:val="000428F0"/>
    <w:rsid w:val="000610CE"/>
    <w:rsid w:val="00152607"/>
    <w:rsid w:val="00164CCC"/>
    <w:rsid w:val="00174B2D"/>
    <w:rsid w:val="00185FDD"/>
    <w:rsid w:val="001D2BC4"/>
    <w:rsid w:val="00261875"/>
    <w:rsid w:val="00273733"/>
    <w:rsid w:val="002A4DAA"/>
    <w:rsid w:val="002F09A6"/>
    <w:rsid w:val="00304BBF"/>
    <w:rsid w:val="003122DC"/>
    <w:rsid w:val="00332A33"/>
    <w:rsid w:val="00355E78"/>
    <w:rsid w:val="003740F2"/>
    <w:rsid w:val="00374F8C"/>
    <w:rsid w:val="003853EB"/>
    <w:rsid w:val="003C5CF0"/>
    <w:rsid w:val="003F129A"/>
    <w:rsid w:val="0041149E"/>
    <w:rsid w:val="0045700E"/>
    <w:rsid w:val="004860FB"/>
    <w:rsid w:val="0048737D"/>
    <w:rsid w:val="004B457F"/>
    <w:rsid w:val="004C3533"/>
    <w:rsid w:val="004F3450"/>
    <w:rsid w:val="004F52AF"/>
    <w:rsid w:val="00507A06"/>
    <w:rsid w:val="005269FD"/>
    <w:rsid w:val="00530918"/>
    <w:rsid w:val="005350C7"/>
    <w:rsid w:val="00537676"/>
    <w:rsid w:val="005A538F"/>
    <w:rsid w:val="005D1640"/>
    <w:rsid w:val="005E0E60"/>
    <w:rsid w:val="005F1BB6"/>
    <w:rsid w:val="00642689"/>
    <w:rsid w:val="00644F76"/>
    <w:rsid w:val="006567E8"/>
    <w:rsid w:val="006B45F8"/>
    <w:rsid w:val="006F7421"/>
    <w:rsid w:val="006F7DB2"/>
    <w:rsid w:val="007035D2"/>
    <w:rsid w:val="00711727"/>
    <w:rsid w:val="00737F7C"/>
    <w:rsid w:val="007A38BA"/>
    <w:rsid w:val="00803731"/>
    <w:rsid w:val="00815CD4"/>
    <w:rsid w:val="00827C23"/>
    <w:rsid w:val="008602D0"/>
    <w:rsid w:val="00931CF3"/>
    <w:rsid w:val="009443B5"/>
    <w:rsid w:val="0094460A"/>
    <w:rsid w:val="00984177"/>
    <w:rsid w:val="009916AE"/>
    <w:rsid w:val="009A2CC4"/>
    <w:rsid w:val="009E23FB"/>
    <w:rsid w:val="00A2265B"/>
    <w:rsid w:val="00A43BED"/>
    <w:rsid w:val="00A44A78"/>
    <w:rsid w:val="00A60147"/>
    <w:rsid w:val="00A6795B"/>
    <w:rsid w:val="00AB2DB5"/>
    <w:rsid w:val="00AB5619"/>
    <w:rsid w:val="00AE1D44"/>
    <w:rsid w:val="00AE57A7"/>
    <w:rsid w:val="00AF15D6"/>
    <w:rsid w:val="00AF70B4"/>
    <w:rsid w:val="00B054E8"/>
    <w:rsid w:val="00B13BF3"/>
    <w:rsid w:val="00B16C40"/>
    <w:rsid w:val="00B27872"/>
    <w:rsid w:val="00B83D4E"/>
    <w:rsid w:val="00B851BF"/>
    <w:rsid w:val="00B85795"/>
    <w:rsid w:val="00BA5512"/>
    <w:rsid w:val="00BA5521"/>
    <w:rsid w:val="00BC3E07"/>
    <w:rsid w:val="00BC7E46"/>
    <w:rsid w:val="00C016DF"/>
    <w:rsid w:val="00C07EBF"/>
    <w:rsid w:val="00C40C16"/>
    <w:rsid w:val="00C40C45"/>
    <w:rsid w:val="00C44825"/>
    <w:rsid w:val="00C4722B"/>
    <w:rsid w:val="00C73829"/>
    <w:rsid w:val="00C81D42"/>
    <w:rsid w:val="00CA1FAF"/>
    <w:rsid w:val="00CE12B7"/>
    <w:rsid w:val="00D229F7"/>
    <w:rsid w:val="00D51236"/>
    <w:rsid w:val="00E13333"/>
    <w:rsid w:val="00E22005"/>
    <w:rsid w:val="00E32605"/>
    <w:rsid w:val="00E7644D"/>
    <w:rsid w:val="00E85AB9"/>
    <w:rsid w:val="00EB15FB"/>
    <w:rsid w:val="00EB2598"/>
    <w:rsid w:val="00EC41BC"/>
    <w:rsid w:val="00EE4A76"/>
    <w:rsid w:val="00EF5E59"/>
    <w:rsid w:val="00F469AD"/>
    <w:rsid w:val="00F732D2"/>
    <w:rsid w:val="00F742F3"/>
    <w:rsid w:val="00F81F5A"/>
    <w:rsid w:val="00FA0DE9"/>
    <w:rsid w:val="00FB1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5426"/>
  <w15:chartTrackingRefBased/>
  <w15:docId w15:val="{C6FF25F7-07D0-4AEA-999B-29BE40A7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9FD"/>
    <w:pPr>
      <w:jc w:val="both"/>
    </w:pPr>
  </w:style>
  <w:style w:type="paragraph" w:styleId="Heading1">
    <w:name w:val="heading 1"/>
    <w:basedOn w:val="Normal"/>
    <w:next w:val="Normal"/>
    <w:link w:val="Heading1Char"/>
    <w:uiPriority w:val="9"/>
    <w:qFormat/>
    <w:rsid w:val="004114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69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B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1BB6"/>
    <w:rPr>
      <w:color w:val="0000FF"/>
      <w:u w:val="single"/>
    </w:rPr>
  </w:style>
  <w:style w:type="paragraph" w:styleId="ListParagraph">
    <w:name w:val="List Paragraph"/>
    <w:basedOn w:val="Normal"/>
    <w:uiPriority w:val="34"/>
    <w:qFormat/>
    <w:rsid w:val="005F1BB6"/>
    <w:pPr>
      <w:ind w:left="720"/>
      <w:contextualSpacing/>
    </w:pPr>
  </w:style>
  <w:style w:type="character" w:styleId="CommentReference">
    <w:name w:val="annotation reference"/>
    <w:basedOn w:val="DefaultParagraphFont"/>
    <w:uiPriority w:val="99"/>
    <w:semiHidden/>
    <w:unhideWhenUsed/>
    <w:rsid w:val="0048737D"/>
    <w:rPr>
      <w:sz w:val="16"/>
      <w:szCs w:val="16"/>
    </w:rPr>
  </w:style>
  <w:style w:type="paragraph" w:styleId="CommentText">
    <w:name w:val="annotation text"/>
    <w:basedOn w:val="Normal"/>
    <w:link w:val="CommentTextChar"/>
    <w:uiPriority w:val="99"/>
    <w:unhideWhenUsed/>
    <w:rsid w:val="0048737D"/>
    <w:pPr>
      <w:spacing w:line="240" w:lineRule="auto"/>
    </w:pPr>
    <w:rPr>
      <w:sz w:val="20"/>
      <w:szCs w:val="20"/>
    </w:rPr>
  </w:style>
  <w:style w:type="character" w:customStyle="1" w:styleId="CommentTextChar">
    <w:name w:val="Comment Text Char"/>
    <w:basedOn w:val="DefaultParagraphFont"/>
    <w:link w:val="CommentText"/>
    <w:uiPriority w:val="99"/>
    <w:rsid w:val="0048737D"/>
    <w:rPr>
      <w:sz w:val="20"/>
      <w:szCs w:val="20"/>
    </w:rPr>
  </w:style>
  <w:style w:type="paragraph" w:styleId="CommentSubject">
    <w:name w:val="annotation subject"/>
    <w:basedOn w:val="CommentText"/>
    <w:next w:val="CommentText"/>
    <w:link w:val="CommentSubjectChar"/>
    <w:uiPriority w:val="99"/>
    <w:semiHidden/>
    <w:unhideWhenUsed/>
    <w:rsid w:val="0048737D"/>
    <w:rPr>
      <w:b/>
      <w:bCs/>
    </w:rPr>
  </w:style>
  <w:style w:type="character" w:customStyle="1" w:styleId="CommentSubjectChar">
    <w:name w:val="Comment Subject Char"/>
    <w:basedOn w:val="CommentTextChar"/>
    <w:link w:val="CommentSubject"/>
    <w:uiPriority w:val="99"/>
    <w:semiHidden/>
    <w:rsid w:val="0048737D"/>
    <w:rPr>
      <w:b/>
      <w:bCs/>
      <w:sz w:val="20"/>
      <w:szCs w:val="20"/>
    </w:rPr>
  </w:style>
  <w:style w:type="paragraph" w:styleId="Revision">
    <w:name w:val="Revision"/>
    <w:hidden/>
    <w:uiPriority w:val="99"/>
    <w:semiHidden/>
    <w:rsid w:val="00CA1FAF"/>
    <w:pPr>
      <w:spacing w:after="0" w:line="240" w:lineRule="auto"/>
    </w:pPr>
  </w:style>
  <w:style w:type="character" w:customStyle="1" w:styleId="Heading1Char">
    <w:name w:val="Heading 1 Char"/>
    <w:basedOn w:val="DefaultParagraphFont"/>
    <w:link w:val="Heading1"/>
    <w:uiPriority w:val="9"/>
    <w:rsid w:val="0041149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22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229F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374F8C"/>
    <w:rPr>
      <w:color w:val="605E5C"/>
      <w:shd w:val="clear" w:color="auto" w:fill="E1DFDD"/>
    </w:rPr>
  </w:style>
  <w:style w:type="character" w:customStyle="1" w:styleId="Heading2Char">
    <w:name w:val="Heading 2 Char"/>
    <w:basedOn w:val="DefaultParagraphFont"/>
    <w:link w:val="Heading2"/>
    <w:uiPriority w:val="9"/>
    <w:rsid w:val="005269FD"/>
    <w:rPr>
      <w:rFonts w:asciiTheme="majorHAnsi" w:eastAsiaTheme="majorEastAsia" w:hAnsiTheme="majorHAnsi" w:cstheme="majorBidi"/>
      <w:color w:val="2F5496" w:themeColor="accent1" w:themeShade="BF"/>
      <w:sz w:val="26"/>
      <w:szCs w:val="26"/>
    </w:rPr>
  </w:style>
  <w:style w:type="paragraph" w:customStyle="1" w:styleId="Caption1">
    <w:name w:val="Caption 1"/>
    <w:basedOn w:val="Normal"/>
    <w:link w:val="Caption1Char"/>
    <w:qFormat/>
    <w:rsid w:val="005269FD"/>
    <w:pPr>
      <w:jc w:val="center"/>
    </w:pPr>
    <w:rPr>
      <w:b/>
      <w:bCs/>
      <w:i/>
      <w:iCs/>
      <w:sz w:val="20"/>
      <w:szCs w:val="20"/>
    </w:rPr>
  </w:style>
  <w:style w:type="paragraph" w:styleId="NoSpacing">
    <w:name w:val="No Spacing"/>
    <w:uiPriority w:val="1"/>
    <w:qFormat/>
    <w:rsid w:val="00BA5512"/>
    <w:pPr>
      <w:spacing w:after="0" w:line="240" w:lineRule="auto"/>
      <w:jc w:val="both"/>
    </w:pPr>
  </w:style>
  <w:style w:type="character" w:customStyle="1" w:styleId="Caption1Char">
    <w:name w:val="Caption 1 Char"/>
    <w:basedOn w:val="DefaultParagraphFont"/>
    <w:link w:val="Caption1"/>
    <w:rsid w:val="005269FD"/>
    <w:rPr>
      <w:b/>
      <w:bCs/>
      <w:i/>
      <w:iCs/>
      <w:sz w:val="20"/>
      <w:szCs w:val="20"/>
    </w:rPr>
  </w:style>
  <w:style w:type="paragraph" w:styleId="Caption">
    <w:name w:val="caption"/>
    <w:basedOn w:val="Normal"/>
    <w:next w:val="Normal"/>
    <w:uiPriority w:val="35"/>
    <w:unhideWhenUsed/>
    <w:qFormat/>
    <w:rsid w:val="009A2CC4"/>
    <w:pPr>
      <w:spacing w:after="200" w:line="240" w:lineRule="auto"/>
      <w:jc w:val="center"/>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6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afeeurope.eu"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55496-994B-4367-B227-1BBD1C06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Couto</dc:creator>
  <cp:keywords/>
  <dc:description/>
  <cp:lastModifiedBy>Jose Couto</cp:lastModifiedBy>
  <cp:revision>6</cp:revision>
  <dcterms:created xsi:type="dcterms:W3CDTF">2022-08-03T13:03:00Z</dcterms:created>
  <dcterms:modified xsi:type="dcterms:W3CDTF">2022-08-03T14:12:00Z</dcterms:modified>
</cp:coreProperties>
</file>