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29F8F227" w:rsidR="00EA53D8" w:rsidRDefault="000D4A15" w:rsidP="000D4A15">
      <w:pPr>
        <w:jc w:val="center"/>
        <w:rPr>
          <w:b/>
          <w:bCs/>
        </w:rPr>
      </w:pPr>
      <w:r w:rsidRPr="000D4A15">
        <w:rPr>
          <w:b/>
          <w:bCs/>
        </w:rPr>
        <w:t>Lecture plan</w:t>
      </w:r>
      <w:r w:rsidR="009B60F6">
        <w:rPr>
          <w:b/>
          <w:bCs/>
        </w:rPr>
        <w:t xml:space="preserve"> – </w:t>
      </w:r>
      <w:r w:rsidR="001965D2" w:rsidRPr="001965D2">
        <w:rPr>
          <w:b/>
          <w:bCs/>
        </w:rPr>
        <w:t>Proton Therapy: theories and practices from a radiographer’s perspective</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71BAA33E" w:rsidR="0032347C" w:rsidRDefault="000D6B36">
      <w:r>
        <w:t xml:space="preserve">This </w:t>
      </w:r>
      <w:r w:rsidR="00CA62F0">
        <w:t xml:space="preserve">webinar </w:t>
      </w:r>
      <w:r w:rsidR="001965D2">
        <w:t>aims once again to develop critical thinking skills, which were identified as underdeveloped in WP4</w:t>
      </w:r>
      <w:r w:rsidR="00CA62F0">
        <w:t>.</w:t>
      </w:r>
      <w:r w:rsidR="001965D2">
        <w:t xml:space="preserve"> To develop critical-thinking skills the TR/RTT must first develop the knowledge upon which the decision-making process takes place. As such, a specific case of critical thinking in proton therapy was developed for this webinar.</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4BEBA90B" w14:textId="77777777" w:rsidR="001965D2" w:rsidRDefault="001965D2" w:rsidP="001965D2">
      <w:r>
        <w:t>1. Gain insight about the differences between photon and proton RT treatment from a radiographer’s perspective.</w:t>
      </w:r>
    </w:p>
    <w:p w14:paraId="4403C3D4" w14:textId="77777777" w:rsidR="001965D2" w:rsidRDefault="001965D2" w:rsidP="001965D2">
      <w:r>
        <w:t>2. Grow knowledge in the theories and basic principles of proton therapy.</w:t>
      </w:r>
    </w:p>
    <w:p w14:paraId="089647AA" w14:textId="64BE7FAE" w:rsidR="00CA62F0" w:rsidRDefault="001965D2" w:rsidP="001965D2">
      <w:r>
        <w:t>3. Be aware of the way the theoretical differences resonate into the radiographers’ decision</w:t>
      </w:r>
      <w:r>
        <w:t>-making</w:t>
      </w:r>
    </w:p>
    <w:p w14:paraId="55FD3251" w14:textId="77777777" w:rsidR="001965D2" w:rsidRDefault="001965D2" w:rsidP="001965D2"/>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A4D71" w14:textId="77777777" w:rsidR="00997318" w:rsidRDefault="00997318" w:rsidP="00387941">
      <w:pPr>
        <w:spacing w:after="0" w:line="240" w:lineRule="auto"/>
      </w:pPr>
      <w:r>
        <w:separator/>
      </w:r>
    </w:p>
  </w:endnote>
  <w:endnote w:type="continuationSeparator" w:id="0">
    <w:p w14:paraId="089EA45E" w14:textId="77777777" w:rsidR="00997318" w:rsidRDefault="00997318"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D07E2" w14:textId="77777777" w:rsidR="00997318" w:rsidRDefault="00997318" w:rsidP="00387941">
      <w:pPr>
        <w:spacing w:after="0" w:line="240" w:lineRule="auto"/>
      </w:pPr>
      <w:r>
        <w:separator/>
      </w:r>
    </w:p>
  </w:footnote>
  <w:footnote w:type="continuationSeparator" w:id="0">
    <w:p w14:paraId="1A33EC54" w14:textId="77777777" w:rsidR="00997318" w:rsidRDefault="00997318"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5"/>
  </w:num>
  <w:num w:numId="3" w16cid:durableId="927423600">
    <w:abstractNumId w:val="4"/>
  </w:num>
  <w:num w:numId="4" w16cid:durableId="285357940">
    <w:abstractNumId w:val="0"/>
  </w:num>
  <w:num w:numId="5" w16cid:durableId="1964576433">
    <w:abstractNumId w:val="3"/>
  </w:num>
  <w:num w:numId="6" w16cid:durableId="2074428272">
    <w:abstractNumId w:val="6"/>
  </w:num>
  <w:num w:numId="7" w16cid:durableId="14012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wFAK+eIiEtAAAA"/>
  </w:docVars>
  <w:rsids>
    <w:rsidRoot w:val="000D4A15"/>
    <w:rsid w:val="00046AD6"/>
    <w:rsid w:val="000823A8"/>
    <w:rsid w:val="000A3C27"/>
    <w:rsid w:val="000D4A15"/>
    <w:rsid w:val="000D6B36"/>
    <w:rsid w:val="0019443D"/>
    <w:rsid w:val="001965D2"/>
    <w:rsid w:val="001A3D72"/>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86294"/>
    <w:rsid w:val="004A543F"/>
    <w:rsid w:val="0053444C"/>
    <w:rsid w:val="005741AC"/>
    <w:rsid w:val="005D3F7B"/>
    <w:rsid w:val="00726AFF"/>
    <w:rsid w:val="00825FBC"/>
    <w:rsid w:val="008A2253"/>
    <w:rsid w:val="008D4329"/>
    <w:rsid w:val="00960BA9"/>
    <w:rsid w:val="00997318"/>
    <w:rsid w:val="009B60F6"/>
    <w:rsid w:val="00A231D6"/>
    <w:rsid w:val="00AC4780"/>
    <w:rsid w:val="00AD75C1"/>
    <w:rsid w:val="00B00A73"/>
    <w:rsid w:val="00B0405E"/>
    <w:rsid w:val="00B61AAF"/>
    <w:rsid w:val="00B765F6"/>
    <w:rsid w:val="00CA60AB"/>
    <w:rsid w:val="00CA62F0"/>
    <w:rsid w:val="00CF3992"/>
    <w:rsid w:val="00D04B9B"/>
    <w:rsid w:val="00D549D1"/>
    <w:rsid w:val="00D922F7"/>
    <w:rsid w:val="00E57756"/>
    <w:rsid w:val="00E938B6"/>
    <w:rsid w:val="00EA53D8"/>
    <w:rsid w:val="00EE6209"/>
    <w:rsid w:val="00F10450"/>
    <w:rsid w:val="00F77DA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3</cp:revision>
  <cp:lastPrinted>2021-11-22T14:23:00Z</cp:lastPrinted>
  <dcterms:created xsi:type="dcterms:W3CDTF">2022-08-01T14:00:00Z</dcterms:created>
  <dcterms:modified xsi:type="dcterms:W3CDTF">2022-08-01T14:03:00Z</dcterms:modified>
</cp:coreProperties>
</file>