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Lecture plan – An introduction to Surface Guided Radiotherapy: Improving patient positioning, comfort and treatment accuracy.</w:t>
      </w:r>
    </w:p>
    <w:p w:rsidR="00000000" w:rsidDel="00000000" w:rsidP="00000000" w:rsidRDefault="00000000" w:rsidRPr="00000000" w14:paraId="00000002">
      <w:pPr>
        <w:jc w:val="center"/>
        <w:rPr>
          <w:b w:val="1"/>
        </w:rPr>
      </w:pPr>
      <w:r w:rsidDel="00000000" w:rsidR="00000000" w:rsidRPr="00000000">
        <w:rPr>
          <w:b w:val="1"/>
        </w:rPr>
        <w:drawing>
          <wp:inline distB="0" distT="0" distL="0" distR="0">
            <wp:extent cx="5731510" cy="1268730"/>
            <wp:effectExtent b="0" l="0" r="0" t="0"/>
            <wp:docPr descr="A picture containing text&#10;&#10;Description automatically generated" id="2" name="image1.png"/>
            <a:graphic>
              <a:graphicData uri="http://schemas.openxmlformats.org/drawingml/2006/picture">
                <pic:pic>
                  <pic:nvPicPr>
                    <pic:cNvPr descr="A picture containing text&#10;&#10;Description automatically generated" id="0" name="image1.png"/>
                    <pic:cNvPicPr preferRelativeResize="0"/>
                  </pic:nvPicPr>
                  <pic:blipFill>
                    <a:blip r:embed="rId7"/>
                    <a:srcRect b="0" l="0" r="0" t="0"/>
                    <a:stretch>
                      <a:fillRect/>
                    </a:stretch>
                  </pic:blipFill>
                  <pic:spPr>
                    <a:xfrm>
                      <a:off x="0" y="0"/>
                      <a:ext cx="5731510" cy="126873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Rationale and description of the lectures: </w:t>
      </w:r>
    </w:p>
    <w:p w:rsidR="00000000" w:rsidDel="00000000" w:rsidP="00000000" w:rsidRDefault="00000000" w:rsidRPr="00000000" w14:paraId="00000005">
      <w:pPr>
        <w:rPr/>
      </w:pPr>
      <w:r w:rsidDel="00000000" w:rsidR="00000000" w:rsidRPr="00000000">
        <w:rPr>
          <w:rtl w:val="0"/>
        </w:rPr>
        <w:t xml:space="preserve">Image-guided radiotherapy with advanced image modalities was considered underdeveloped during the interviews with stakeholders (WP4). As such, it was essential to include one webinar covering the underpinning knowledge regarding surface-guided radiotherapy (SGRT). Once</w:t>
      </w:r>
      <w:sdt>
        <w:sdtPr>
          <w:tag w:val="goog_rdk_0"/>
        </w:sdtPr>
        <w:sdtContent>
          <w:del w:author="sonyia McFadden" w:id="0" w:date="2022-08-04T20:15:33Z">
            <w:r w:rsidDel="00000000" w:rsidR="00000000" w:rsidRPr="00000000">
              <w:rPr>
                <w:rtl w:val="0"/>
              </w:rPr>
              <w:delText xml:space="preserve">r</w:delText>
            </w:r>
          </w:del>
        </w:sdtContent>
      </w:sdt>
      <w:r w:rsidDel="00000000" w:rsidR="00000000" w:rsidRPr="00000000">
        <w:rPr>
          <w:rtl w:val="0"/>
        </w:rPr>
        <w:t xml:space="preserve"> again, this webinar also aimed at increasing critical thinking (identified as underdeveloped in WP4) regarding the suitability of this technique for different cases.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EQF level</w:t>
      </w:r>
      <w:r w:rsidDel="00000000" w:rsidR="00000000" w:rsidRPr="00000000">
        <w:rPr>
          <w:rtl w:val="0"/>
        </w:rPr>
        <w:t xml:space="preserve">: 6</w:t>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Learning methods: </w:t>
      </w:r>
    </w:p>
    <w:p w:rsidR="00000000" w:rsidDel="00000000" w:rsidP="00000000" w:rsidRDefault="00000000" w:rsidRPr="00000000" w14:paraId="0000000A">
      <w:pPr>
        <w:rPr/>
      </w:pPr>
      <w:r w:rsidDel="00000000" w:rsidR="00000000" w:rsidRPr="00000000">
        <w:rPr>
          <w:rtl w:val="0"/>
        </w:rPr>
        <w:t xml:space="preserve">Online lectures (webinar) – 1h</w:t>
      </w:r>
    </w:p>
    <w:p w:rsidR="00000000" w:rsidDel="00000000" w:rsidP="00000000" w:rsidRDefault="00000000" w:rsidRPr="00000000" w14:paraId="0000000B">
      <w:pPr>
        <w:rPr/>
      </w:pPr>
      <w:r w:rsidDel="00000000" w:rsidR="00000000" w:rsidRPr="00000000">
        <w:rPr>
          <w:rtl w:val="0"/>
        </w:rPr>
        <w:t xml:space="preserve">Self-study – 10h</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Learning outcomes:</w:t>
      </w:r>
    </w:p>
    <w:p w:rsidR="00000000" w:rsidDel="00000000" w:rsidP="00000000" w:rsidRDefault="00000000" w:rsidRPr="00000000" w14:paraId="0000000E">
      <w:pPr>
        <w:rPr/>
      </w:pPr>
      <w:r w:rsidDel="00000000" w:rsidR="00000000" w:rsidRPr="00000000">
        <w:rPr>
          <w:rtl w:val="0"/>
        </w:rPr>
        <w:t xml:space="preserve">1. To understand the role of surface-guided radiotherapy (SGRT) and its clinical applications.</w:t>
      </w:r>
    </w:p>
    <w:p w:rsidR="00000000" w:rsidDel="00000000" w:rsidP="00000000" w:rsidRDefault="00000000" w:rsidRPr="00000000" w14:paraId="0000000F">
      <w:pPr>
        <w:rPr/>
      </w:pPr>
      <w:r w:rsidDel="00000000" w:rsidR="00000000" w:rsidRPr="00000000">
        <w:rPr>
          <w:rtl w:val="0"/>
        </w:rPr>
        <w:t xml:space="preserve">2. To gain insight into the implementation process for SGRT in a radiotherapy department.</w:t>
      </w:r>
    </w:p>
    <w:p w:rsidR="00000000" w:rsidDel="00000000" w:rsidP="00000000" w:rsidRDefault="00000000" w:rsidRPr="00000000" w14:paraId="00000010">
      <w:pPr>
        <w:rPr/>
      </w:pPr>
      <w:r w:rsidDel="00000000" w:rsidR="00000000" w:rsidRPr="00000000">
        <w:rPr>
          <w:rtl w:val="0"/>
        </w:rPr>
        <w:t xml:space="preserve">3. To learn about surface guidance for breast radiotherapy, including breath-hold and tattooless treatment.</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Disclaimer</w:t>
      </w:r>
    </w:p>
    <w:p w:rsidR="00000000" w:rsidDel="00000000" w:rsidP="00000000" w:rsidRDefault="00000000" w:rsidRPr="00000000" w14:paraId="00000013">
      <w:pPr>
        <w:rPr/>
      </w:pPr>
      <w:r w:rsidDel="00000000" w:rsidR="00000000" w:rsidRPr="00000000">
        <w:rPr>
          <w:rtl w:val="0"/>
        </w:rPr>
        <w:t xml:space="preserve">The European Commission support for the production of this publication does not constitute endorsement of the contents which reflects the views only of the authors, and the Commission cannot be held responsible for any use which may be made of the information contained therein</w:t>
      </w:r>
    </w:p>
    <w:p w:rsidR="00000000" w:rsidDel="00000000" w:rsidP="00000000" w:rsidRDefault="00000000" w:rsidRPr="00000000" w14:paraId="00000014">
      <w:pPr>
        <w:rPr>
          <w:b w:val="1"/>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unhideWhenUsed w:val="1"/>
    <w:rsid w:val="000D4A15"/>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0D4A15"/>
    <w:rPr>
      <w:rFonts w:ascii="Segoe UI" w:cs="Segoe UI" w:hAnsi="Segoe UI"/>
      <w:sz w:val="18"/>
      <w:szCs w:val="18"/>
    </w:rPr>
  </w:style>
  <w:style w:type="paragraph" w:styleId="ListParagraph">
    <w:name w:val="List Paragraph"/>
    <w:basedOn w:val="Normal"/>
    <w:uiPriority w:val="34"/>
    <w:qFormat w:val="1"/>
    <w:rsid w:val="003E14DC"/>
    <w:pPr>
      <w:ind w:left="720"/>
      <w:contextualSpacing w:val="1"/>
    </w:pPr>
  </w:style>
  <w:style w:type="character" w:styleId="CommentReference">
    <w:name w:val="annotation reference"/>
    <w:basedOn w:val="DefaultParagraphFont"/>
    <w:uiPriority w:val="99"/>
    <w:semiHidden w:val="1"/>
    <w:unhideWhenUsed w:val="1"/>
    <w:rsid w:val="00825FBC"/>
    <w:rPr>
      <w:sz w:val="16"/>
      <w:szCs w:val="16"/>
    </w:rPr>
  </w:style>
  <w:style w:type="paragraph" w:styleId="CommentText">
    <w:name w:val="annotation text"/>
    <w:basedOn w:val="Normal"/>
    <w:link w:val="CommentTextChar"/>
    <w:uiPriority w:val="99"/>
    <w:semiHidden w:val="1"/>
    <w:unhideWhenUsed w:val="1"/>
    <w:rsid w:val="00825FBC"/>
    <w:pPr>
      <w:spacing w:line="240" w:lineRule="auto"/>
    </w:pPr>
    <w:rPr>
      <w:sz w:val="20"/>
      <w:szCs w:val="20"/>
    </w:rPr>
  </w:style>
  <w:style w:type="character" w:styleId="CommentTextChar" w:customStyle="1">
    <w:name w:val="Comment Text Char"/>
    <w:basedOn w:val="DefaultParagraphFont"/>
    <w:link w:val="CommentText"/>
    <w:uiPriority w:val="99"/>
    <w:semiHidden w:val="1"/>
    <w:rsid w:val="00825FBC"/>
    <w:rPr>
      <w:sz w:val="20"/>
      <w:szCs w:val="20"/>
    </w:rPr>
  </w:style>
  <w:style w:type="paragraph" w:styleId="CommentSubject">
    <w:name w:val="annotation subject"/>
    <w:basedOn w:val="CommentText"/>
    <w:next w:val="CommentText"/>
    <w:link w:val="CommentSubjectChar"/>
    <w:uiPriority w:val="99"/>
    <w:semiHidden w:val="1"/>
    <w:unhideWhenUsed w:val="1"/>
    <w:rsid w:val="00825FBC"/>
    <w:rPr>
      <w:b w:val="1"/>
      <w:bCs w:val="1"/>
    </w:rPr>
  </w:style>
  <w:style w:type="character" w:styleId="CommentSubjectChar" w:customStyle="1">
    <w:name w:val="Comment Subject Char"/>
    <w:basedOn w:val="CommentTextChar"/>
    <w:link w:val="CommentSubject"/>
    <w:uiPriority w:val="99"/>
    <w:semiHidden w:val="1"/>
    <w:rsid w:val="00825FBC"/>
    <w:rPr>
      <w:b w:val="1"/>
      <w:bCs w:val="1"/>
      <w:sz w:val="20"/>
      <w:szCs w:val="20"/>
    </w:rPr>
  </w:style>
  <w:style w:type="paragraph" w:styleId="active" w:customStyle="1">
    <w:name w:val="active"/>
    <w:basedOn w:val="Normal"/>
    <w:rsid w:val="00407535"/>
    <w:pPr>
      <w:spacing w:after="100" w:afterAutospacing="1" w:before="100" w:beforeAutospacing="1" w:line="240" w:lineRule="auto"/>
    </w:pPr>
    <w:rPr>
      <w:rFonts w:ascii="Times New Roman" w:cs="Times New Roman" w:eastAsia="Times New Roman" w:hAnsi="Times New Roman"/>
      <w:sz w:val="24"/>
      <w:szCs w:val="24"/>
      <w:lang w:val="en-US"/>
    </w:rPr>
  </w:style>
  <w:style w:type="paragraph" w:styleId="FootnoteText">
    <w:name w:val="footnote text"/>
    <w:basedOn w:val="Normal"/>
    <w:link w:val="FootnoteTextChar"/>
    <w:uiPriority w:val="99"/>
    <w:semiHidden w:val="1"/>
    <w:unhideWhenUsed w:val="1"/>
    <w:rsid w:val="00387941"/>
    <w:pPr>
      <w:spacing w:after="0" w:line="240" w:lineRule="auto"/>
    </w:pPr>
    <w:rPr>
      <w:sz w:val="20"/>
      <w:szCs w:val="20"/>
    </w:rPr>
  </w:style>
  <w:style w:type="character" w:styleId="FootnoteTextChar" w:customStyle="1">
    <w:name w:val="Footnote Text Char"/>
    <w:basedOn w:val="DefaultParagraphFont"/>
    <w:link w:val="FootnoteText"/>
    <w:uiPriority w:val="99"/>
    <w:semiHidden w:val="1"/>
    <w:rsid w:val="00387941"/>
    <w:rPr>
      <w:sz w:val="20"/>
      <w:szCs w:val="20"/>
    </w:rPr>
  </w:style>
  <w:style w:type="character" w:styleId="FootnoteReference">
    <w:name w:val="footnote reference"/>
    <w:basedOn w:val="DefaultParagraphFont"/>
    <w:uiPriority w:val="99"/>
    <w:semiHidden w:val="1"/>
    <w:unhideWhenUsed w:val="1"/>
    <w:rsid w:val="00387941"/>
    <w:rPr>
      <w:vertAlign w:val="superscrip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CQbV/+g43BqqxLq9PMktBhZKwA==">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2022-08-01T14:11:00Z</dcterms:created>
  <dc:creator>Guilherme Couto</dc:creator>
</cp:coreProperties>
</file>